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9FA5" w14:textId="77777777" w:rsidR="0058777F" w:rsidRPr="00936ADA" w:rsidRDefault="0058777F" w:rsidP="0058777F">
      <w:pPr>
        <w:jc w:val="both"/>
        <w:rPr>
          <w:rFonts w:ascii="Arial" w:hAnsi="Arial" w:cs="Arial"/>
          <w:b/>
          <w:sz w:val="32"/>
          <w:szCs w:val="32"/>
        </w:rPr>
      </w:pPr>
      <w:r w:rsidRPr="00936ADA">
        <w:rPr>
          <w:rFonts w:ascii="Arial" w:hAnsi="Arial" w:cs="Arial"/>
          <w:b/>
          <w:sz w:val="32"/>
          <w:szCs w:val="32"/>
        </w:rPr>
        <w:t>AP 4105</w:t>
      </w:r>
      <w:r w:rsidRPr="00936ADA">
        <w:rPr>
          <w:rFonts w:ascii="Arial" w:hAnsi="Arial" w:cs="Arial"/>
          <w:b/>
          <w:sz w:val="32"/>
          <w:szCs w:val="32"/>
        </w:rPr>
        <w:tab/>
        <w:t>Distance</w:t>
      </w:r>
      <w:r>
        <w:rPr>
          <w:rFonts w:ascii="Arial" w:hAnsi="Arial" w:cs="Arial"/>
          <w:b/>
          <w:sz w:val="32"/>
          <w:szCs w:val="32"/>
        </w:rPr>
        <w:t xml:space="preserve"> and Correspondence</w:t>
      </w:r>
      <w:r w:rsidRPr="00936ADA">
        <w:rPr>
          <w:rFonts w:ascii="Arial" w:hAnsi="Arial" w:cs="Arial"/>
          <w:b/>
          <w:sz w:val="32"/>
          <w:szCs w:val="32"/>
        </w:rPr>
        <w:t xml:space="preserve"> Education</w:t>
      </w:r>
    </w:p>
    <w:p w14:paraId="207F853D" w14:textId="77777777" w:rsidR="0058777F" w:rsidRDefault="0058777F" w:rsidP="0058777F">
      <w:pPr>
        <w:jc w:val="both"/>
        <w:rPr>
          <w:rFonts w:ascii="Arial" w:hAnsi="Arial" w:cs="Arial"/>
          <w:sz w:val="24"/>
          <w:szCs w:val="24"/>
        </w:rPr>
      </w:pPr>
    </w:p>
    <w:p w14:paraId="57273838" w14:textId="77777777" w:rsidR="0058777F" w:rsidRPr="00C31003" w:rsidRDefault="0058777F" w:rsidP="0058777F">
      <w:pPr>
        <w:jc w:val="both"/>
        <w:rPr>
          <w:rFonts w:ascii="Arial" w:hAnsi="Arial" w:cs="Arial"/>
          <w:bCs/>
          <w:sz w:val="24"/>
          <w:szCs w:val="24"/>
        </w:rPr>
      </w:pPr>
      <w:r w:rsidRPr="00F9127C">
        <w:rPr>
          <w:rFonts w:ascii="Arial" w:hAnsi="Arial" w:cs="Arial"/>
          <w:b/>
          <w:sz w:val="24"/>
          <w:szCs w:val="24"/>
        </w:rPr>
        <w:t>References:</w:t>
      </w:r>
    </w:p>
    <w:p w14:paraId="16A4ABFD" w14:textId="77777777" w:rsidR="0058777F" w:rsidRDefault="0058777F" w:rsidP="0058777F">
      <w:pPr>
        <w:ind w:left="720"/>
        <w:jc w:val="both"/>
        <w:rPr>
          <w:rFonts w:ascii="Arial" w:hAnsi="Arial" w:cs="Arial"/>
          <w:bCs/>
          <w:iCs/>
          <w:sz w:val="24"/>
          <w:szCs w:val="24"/>
        </w:rPr>
      </w:pPr>
      <w:r>
        <w:rPr>
          <w:rFonts w:ascii="Arial" w:hAnsi="Arial" w:cs="Arial"/>
          <w:bCs/>
          <w:iCs/>
          <w:sz w:val="24"/>
          <w:szCs w:val="24"/>
        </w:rPr>
        <w:t xml:space="preserve">Education Code Sections 66700 and 70901 et </w:t>
      </w:r>
      <w:proofErr w:type="gramStart"/>
      <w:r>
        <w:rPr>
          <w:rFonts w:ascii="Arial" w:hAnsi="Arial" w:cs="Arial"/>
          <w:bCs/>
          <w:iCs/>
          <w:sz w:val="24"/>
          <w:szCs w:val="24"/>
        </w:rPr>
        <w:t>seq.;</w:t>
      </w:r>
      <w:proofErr w:type="gramEnd"/>
    </w:p>
    <w:p w14:paraId="4666D51D" w14:textId="77777777" w:rsidR="0058777F" w:rsidRDefault="0058777F" w:rsidP="0058777F">
      <w:pPr>
        <w:ind w:left="720"/>
        <w:jc w:val="both"/>
        <w:rPr>
          <w:rFonts w:ascii="Arial" w:hAnsi="Arial" w:cs="Arial"/>
          <w:bCs/>
          <w:iCs/>
          <w:sz w:val="24"/>
          <w:szCs w:val="24"/>
        </w:rPr>
      </w:pPr>
      <w:r w:rsidRPr="00F9127C">
        <w:rPr>
          <w:rFonts w:ascii="Arial" w:hAnsi="Arial" w:cs="Arial"/>
          <w:bCs/>
          <w:iCs/>
          <w:sz w:val="24"/>
          <w:szCs w:val="24"/>
        </w:rPr>
        <w:t xml:space="preserve">Title 5 Sections 55200 et </w:t>
      </w:r>
      <w:proofErr w:type="gramStart"/>
      <w:r w:rsidRPr="00F9127C">
        <w:rPr>
          <w:rFonts w:ascii="Arial" w:hAnsi="Arial" w:cs="Arial"/>
          <w:bCs/>
          <w:iCs/>
          <w:sz w:val="24"/>
          <w:szCs w:val="24"/>
        </w:rPr>
        <w:t>seq.;</w:t>
      </w:r>
      <w:proofErr w:type="gramEnd"/>
    </w:p>
    <w:p w14:paraId="720A88F5" w14:textId="77777777" w:rsidR="0058777F" w:rsidRPr="00F9127C" w:rsidRDefault="0058777F" w:rsidP="0058777F">
      <w:pPr>
        <w:ind w:left="720"/>
        <w:jc w:val="both"/>
        <w:rPr>
          <w:rFonts w:ascii="Arial" w:hAnsi="Arial" w:cs="Arial"/>
          <w:bCs/>
          <w:iCs/>
          <w:sz w:val="24"/>
          <w:szCs w:val="24"/>
        </w:rPr>
      </w:pPr>
      <w:r>
        <w:rPr>
          <w:rFonts w:ascii="Arial" w:hAnsi="Arial" w:cs="Arial"/>
          <w:bCs/>
          <w:iCs/>
          <w:sz w:val="24"/>
          <w:szCs w:val="24"/>
        </w:rPr>
        <w:t xml:space="preserve">Title 5 Sections 55260 et </w:t>
      </w:r>
      <w:proofErr w:type="gramStart"/>
      <w:r>
        <w:rPr>
          <w:rFonts w:ascii="Arial" w:hAnsi="Arial" w:cs="Arial"/>
          <w:bCs/>
          <w:iCs/>
          <w:sz w:val="24"/>
          <w:szCs w:val="24"/>
        </w:rPr>
        <w:t>seq.;</w:t>
      </w:r>
      <w:proofErr w:type="gramEnd"/>
    </w:p>
    <w:p w14:paraId="19350D87" w14:textId="77777777" w:rsidR="0058777F" w:rsidRPr="00F9127C" w:rsidRDefault="0058777F" w:rsidP="0058777F">
      <w:pPr>
        <w:ind w:left="720"/>
        <w:jc w:val="both"/>
        <w:rPr>
          <w:rFonts w:ascii="Arial" w:hAnsi="Arial" w:cs="Arial"/>
          <w:bCs/>
          <w:iCs/>
          <w:sz w:val="24"/>
          <w:szCs w:val="24"/>
        </w:rPr>
      </w:pPr>
      <w:r w:rsidRPr="00F9127C">
        <w:rPr>
          <w:rFonts w:ascii="Arial" w:hAnsi="Arial" w:cs="Arial"/>
          <w:bCs/>
          <w:iCs/>
          <w:sz w:val="24"/>
          <w:szCs w:val="24"/>
        </w:rPr>
        <w:t>34 Code of Federal Regulations Part 602.17 (U.S. Department of Education regulations on the Integrity of Federal Student Financial Aid Programs under Title IV of the Higher Education Act of 1965, as amended</w:t>
      </w:r>
      <w:proofErr w:type="gramStart"/>
      <w:r w:rsidRPr="00F9127C">
        <w:rPr>
          <w:rFonts w:ascii="Arial" w:hAnsi="Arial" w:cs="Arial"/>
          <w:bCs/>
          <w:iCs/>
          <w:sz w:val="24"/>
          <w:szCs w:val="24"/>
        </w:rPr>
        <w:t>);</w:t>
      </w:r>
      <w:proofErr w:type="gramEnd"/>
    </w:p>
    <w:p w14:paraId="2354A486" w14:textId="77777777" w:rsidR="0058777F" w:rsidRPr="00F9127C" w:rsidRDefault="0058777F" w:rsidP="0058777F">
      <w:pPr>
        <w:spacing w:after="120"/>
        <w:ind w:left="720"/>
        <w:jc w:val="both"/>
        <w:rPr>
          <w:rFonts w:ascii="Arial" w:hAnsi="Arial" w:cs="Arial"/>
          <w:bCs/>
          <w:iCs/>
          <w:sz w:val="24"/>
          <w:szCs w:val="24"/>
        </w:rPr>
      </w:pPr>
      <w:r w:rsidRPr="00F9127C">
        <w:rPr>
          <w:rFonts w:ascii="Arial" w:hAnsi="Arial" w:cs="Arial"/>
          <w:bCs/>
          <w:iCs/>
          <w:sz w:val="24"/>
          <w:szCs w:val="24"/>
        </w:rPr>
        <w:t>ACCJC Accreditation Standard II.A.1</w:t>
      </w:r>
    </w:p>
    <w:p w14:paraId="0138702A" w14:textId="77777777" w:rsidR="0058777F" w:rsidRPr="00F9127C" w:rsidRDefault="0058777F" w:rsidP="0058777F">
      <w:pPr>
        <w:jc w:val="both"/>
        <w:rPr>
          <w:rFonts w:ascii="Arial" w:hAnsi="Arial" w:cs="Arial"/>
          <w:bCs/>
          <w:iCs/>
          <w:sz w:val="24"/>
          <w:szCs w:val="24"/>
        </w:rPr>
      </w:pPr>
    </w:p>
    <w:p w14:paraId="6D33B9AC" w14:textId="77777777" w:rsidR="0058777F" w:rsidRPr="00F9127C" w:rsidRDefault="0058777F" w:rsidP="0058777F">
      <w:pPr>
        <w:jc w:val="both"/>
        <w:rPr>
          <w:rFonts w:ascii="Arial" w:hAnsi="Arial" w:cs="Arial"/>
          <w:bCs/>
          <w:iCs/>
          <w:sz w:val="24"/>
          <w:szCs w:val="24"/>
        </w:rPr>
      </w:pPr>
    </w:p>
    <w:p w14:paraId="7466E116" w14:textId="77777777" w:rsidR="0058777F" w:rsidRPr="00F9127C" w:rsidRDefault="0058777F" w:rsidP="0058777F">
      <w:pPr>
        <w:jc w:val="both"/>
        <w:rPr>
          <w:rFonts w:ascii="Arial" w:hAnsi="Arial" w:cs="Arial"/>
          <w:bCs/>
          <w:i/>
          <w:iCs/>
          <w:sz w:val="24"/>
          <w:szCs w:val="24"/>
        </w:rPr>
      </w:pPr>
      <w:r w:rsidRPr="00F9127C">
        <w:rPr>
          <w:rFonts w:ascii="Arial" w:hAnsi="Arial" w:cs="Arial"/>
          <w:b/>
          <w:bCs/>
          <w:iCs/>
          <w:sz w:val="24"/>
          <w:szCs w:val="24"/>
          <w:highlight w:val="yellow"/>
        </w:rPr>
        <w:t>NOTE:</w:t>
      </w:r>
      <w:r w:rsidRPr="00F9127C">
        <w:rPr>
          <w:rFonts w:ascii="Arial" w:hAnsi="Arial" w:cs="Arial"/>
          <w:b/>
          <w:bCs/>
          <w:i/>
          <w:iCs/>
          <w:sz w:val="24"/>
          <w:szCs w:val="24"/>
          <w:highlight w:val="yellow"/>
        </w:rPr>
        <w:t xml:space="preserve">  </w:t>
      </w:r>
      <w:r w:rsidRPr="00F9127C">
        <w:rPr>
          <w:rFonts w:ascii="Arial" w:hAnsi="Arial" w:cs="Arial"/>
          <w:bCs/>
          <w:i/>
          <w:iCs/>
          <w:sz w:val="24"/>
          <w:szCs w:val="24"/>
          <w:highlight w:val="yellow"/>
        </w:rPr>
        <w:t xml:space="preserve">This procedural language is </w:t>
      </w:r>
      <w:r w:rsidRPr="00F9127C">
        <w:rPr>
          <w:rFonts w:ascii="Arial" w:hAnsi="Arial" w:cs="Arial"/>
          <w:b/>
          <w:bCs/>
          <w:i/>
          <w:iCs/>
          <w:sz w:val="24"/>
          <w:szCs w:val="24"/>
          <w:highlight w:val="yellow"/>
        </w:rPr>
        <w:t>legally required</w:t>
      </w:r>
      <w:r w:rsidRPr="00F9127C">
        <w:rPr>
          <w:rFonts w:ascii="Arial" w:hAnsi="Arial" w:cs="Arial"/>
          <w:bCs/>
          <w:i/>
          <w:iCs/>
          <w:sz w:val="24"/>
          <w:szCs w:val="24"/>
          <w:highlight w:val="yellow"/>
        </w:rPr>
        <w:t xml:space="preserve"> in an effort to show good faith compliance with the applicable Federal Regulations if the </w:t>
      </w:r>
      <w:proofErr w:type="gramStart"/>
      <w:r w:rsidRPr="00F9127C">
        <w:rPr>
          <w:rFonts w:ascii="Arial" w:hAnsi="Arial" w:cs="Arial"/>
          <w:bCs/>
          <w:i/>
          <w:iCs/>
          <w:sz w:val="24"/>
          <w:szCs w:val="24"/>
          <w:highlight w:val="yellow"/>
        </w:rPr>
        <w:t>District</w:t>
      </w:r>
      <w:proofErr w:type="gramEnd"/>
      <w:r w:rsidRPr="00F9127C">
        <w:rPr>
          <w:rFonts w:ascii="Arial" w:hAnsi="Arial" w:cs="Arial"/>
          <w:bCs/>
          <w:i/>
          <w:iCs/>
          <w:sz w:val="24"/>
          <w:szCs w:val="24"/>
          <w:highlight w:val="yellow"/>
        </w:rPr>
        <w:t xml:space="preserve"> offers distance education or correspondence education.  The Federal Regulations require districts to have processes in place to ensure that the student who registers in a distance education or correspondence education course or program is the same student who participates in and completes the program and receives academic credit.  A district will meet this requirement if it follows the language below.  Note that the Federal Regulations do not require districts to charge students fees associated with the verification of the </w:t>
      </w:r>
      <w:proofErr w:type="gramStart"/>
      <w:r w:rsidRPr="00F9127C">
        <w:rPr>
          <w:rFonts w:ascii="Arial" w:hAnsi="Arial" w:cs="Arial"/>
          <w:bCs/>
          <w:i/>
          <w:iCs/>
          <w:sz w:val="24"/>
          <w:szCs w:val="24"/>
          <w:highlight w:val="yellow"/>
        </w:rPr>
        <w:t>student’s</w:t>
      </w:r>
      <w:proofErr w:type="gramEnd"/>
      <w:r w:rsidRPr="00F9127C">
        <w:rPr>
          <w:rFonts w:ascii="Arial" w:hAnsi="Arial" w:cs="Arial"/>
          <w:bCs/>
          <w:i/>
          <w:iCs/>
          <w:sz w:val="24"/>
          <w:szCs w:val="24"/>
          <w:highlight w:val="yellow"/>
        </w:rPr>
        <w:t xml:space="preserve"> identify.  However, any district that does charge a fee, must notify the student in writing of the estimated amount of those fees in addition to a statement of the processes used to protect the student’s privacy.</w:t>
      </w:r>
    </w:p>
    <w:p w14:paraId="29D5FA10" w14:textId="77777777" w:rsidR="0058777F" w:rsidRPr="00F9127C" w:rsidRDefault="0058777F" w:rsidP="0058777F">
      <w:pPr>
        <w:jc w:val="both"/>
        <w:rPr>
          <w:rFonts w:ascii="Arial" w:hAnsi="Arial" w:cs="Arial"/>
          <w:bCs/>
          <w:iCs/>
          <w:sz w:val="24"/>
          <w:szCs w:val="24"/>
        </w:rPr>
      </w:pPr>
    </w:p>
    <w:p w14:paraId="10E6EF0A" w14:textId="77777777" w:rsidR="0058777F" w:rsidRPr="00F9127C" w:rsidRDefault="0058777F" w:rsidP="0058777F">
      <w:pPr>
        <w:jc w:val="both"/>
        <w:rPr>
          <w:rFonts w:ascii="Arial" w:hAnsi="Arial" w:cs="Arial"/>
          <w:bCs/>
          <w:iCs/>
          <w:sz w:val="24"/>
          <w:szCs w:val="24"/>
        </w:rPr>
      </w:pPr>
      <w:r w:rsidRPr="00F9127C">
        <w:rPr>
          <w:rFonts w:ascii="Arial" w:hAnsi="Arial" w:cs="Arial"/>
          <w:bCs/>
          <w:iCs/>
          <w:sz w:val="24"/>
          <w:szCs w:val="24"/>
        </w:rPr>
        <w:t xml:space="preserve">Consistent with federal regulations pertaining to federal financial aid eligibility, the </w:t>
      </w:r>
      <w:proofErr w:type="gramStart"/>
      <w:r w:rsidRPr="00F9127C">
        <w:rPr>
          <w:rFonts w:ascii="Arial" w:hAnsi="Arial" w:cs="Arial"/>
          <w:bCs/>
          <w:iCs/>
          <w:sz w:val="24"/>
          <w:szCs w:val="24"/>
        </w:rPr>
        <w:t>District</w:t>
      </w:r>
      <w:proofErr w:type="gramEnd"/>
      <w:r w:rsidRPr="00F9127C">
        <w:rPr>
          <w:rFonts w:ascii="Arial" w:hAnsi="Arial" w:cs="Arial"/>
          <w:bCs/>
          <w:iCs/>
          <w:sz w:val="24"/>
          <w:szCs w:val="24"/>
        </w:rPr>
        <w:t xml:space="preserve"> must authenticate or verify that the student who registers in a distance education or correspondence education courses is the same student who participates in and completes the course or program and receives the academic credit.  The </w:t>
      </w:r>
      <w:proofErr w:type="gramStart"/>
      <w:r w:rsidRPr="00F9127C">
        <w:rPr>
          <w:rFonts w:ascii="Arial" w:hAnsi="Arial" w:cs="Arial"/>
          <w:bCs/>
          <w:iCs/>
          <w:sz w:val="24"/>
          <w:szCs w:val="24"/>
        </w:rPr>
        <w:t>District</w:t>
      </w:r>
      <w:proofErr w:type="gramEnd"/>
      <w:r w:rsidRPr="00F9127C">
        <w:rPr>
          <w:rFonts w:ascii="Arial" w:hAnsi="Arial" w:cs="Arial"/>
          <w:bCs/>
          <w:iCs/>
          <w:sz w:val="24"/>
          <w:szCs w:val="24"/>
        </w:rPr>
        <w:t xml:space="preserve"> will provide to each student at the time of registration, a statement of the process in place to protect student privacy and estimated additional student charges associated with verification of student identity, if any.</w:t>
      </w:r>
    </w:p>
    <w:p w14:paraId="066D0118" w14:textId="77777777" w:rsidR="0058777F" w:rsidRPr="00F9127C" w:rsidRDefault="0058777F" w:rsidP="0058777F">
      <w:pPr>
        <w:jc w:val="both"/>
        <w:rPr>
          <w:rFonts w:ascii="Arial" w:hAnsi="Arial" w:cs="Arial"/>
          <w:bCs/>
          <w:iCs/>
          <w:sz w:val="24"/>
          <w:szCs w:val="24"/>
        </w:rPr>
      </w:pPr>
    </w:p>
    <w:p w14:paraId="1ECF9A83" w14:textId="77777777" w:rsidR="0058777F" w:rsidRPr="00F9127C" w:rsidRDefault="0058777F" w:rsidP="0058777F">
      <w:pPr>
        <w:jc w:val="both"/>
        <w:rPr>
          <w:rFonts w:ascii="Arial" w:hAnsi="Arial" w:cs="Arial"/>
          <w:bCs/>
          <w:iCs/>
          <w:sz w:val="24"/>
          <w:szCs w:val="24"/>
        </w:rPr>
      </w:pPr>
      <w:r w:rsidRPr="00F9127C">
        <w:rPr>
          <w:rFonts w:ascii="Arial" w:hAnsi="Arial" w:cs="Arial"/>
          <w:bCs/>
          <w:iCs/>
          <w:sz w:val="24"/>
          <w:szCs w:val="24"/>
        </w:rPr>
        <w:t xml:space="preserve">The </w:t>
      </w:r>
      <w:r w:rsidRPr="00F9127C">
        <w:rPr>
          <w:rFonts w:ascii="Arial" w:hAnsi="Arial" w:cs="Arial"/>
          <w:b/>
          <w:bCs/>
          <w:iCs/>
          <w:sz w:val="24"/>
          <w:szCs w:val="24"/>
        </w:rPr>
        <w:t xml:space="preserve">[ </w:t>
      </w:r>
      <w:r w:rsidRPr="00F9127C">
        <w:rPr>
          <w:rFonts w:ascii="Arial" w:hAnsi="Arial" w:cs="Arial"/>
          <w:b/>
          <w:bCs/>
          <w:i/>
          <w:iCs/>
          <w:sz w:val="24"/>
          <w:szCs w:val="24"/>
          <w:highlight w:val="yellow"/>
        </w:rPr>
        <w:t xml:space="preserve">Chief Instructional </w:t>
      </w:r>
      <w:proofErr w:type="gramStart"/>
      <w:r w:rsidRPr="00F9127C">
        <w:rPr>
          <w:rFonts w:ascii="Arial" w:hAnsi="Arial" w:cs="Arial"/>
          <w:b/>
          <w:bCs/>
          <w:i/>
          <w:iCs/>
          <w:sz w:val="24"/>
          <w:szCs w:val="24"/>
          <w:highlight w:val="yellow"/>
        </w:rPr>
        <w:t>Officer</w:t>
      </w:r>
      <w:r w:rsidRPr="00F9127C">
        <w:rPr>
          <w:rFonts w:ascii="Arial" w:hAnsi="Arial" w:cs="Arial"/>
          <w:b/>
          <w:bCs/>
          <w:i/>
          <w:iCs/>
          <w:sz w:val="24"/>
          <w:szCs w:val="24"/>
        </w:rPr>
        <w:t xml:space="preserve"> </w:t>
      </w:r>
      <w:r w:rsidRPr="00F9127C">
        <w:rPr>
          <w:rFonts w:ascii="Arial" w:hAnsi="Arial" w:cs="Arial"/>
          <w:b/>
          <w:bCs/>
          <w:iCs/>
          <w:sz w:val="24"/>
          <w:szCs w:val="24"/>
        </w:rPr>
        <w:t>]</w:t>
      </w:r>
      <w:proofErr w:type="gramEnd"/>
      <w:r w:rsidRPr="00F9127C">
        <w:rPr>
          <w:rFonts w:ascii="Arial" w:hAnsi="Arial" w:cs="Arial"/>
          <w:bCs/>
          <w:iCs/>
          <w:sz w:val="24"/>
          <w:szCs w:val="24"/>
        </w:rPr>
        <w:t xml:space="preserve"> shall utilize one or more of these methods to authenticate or verify the student’s identity:</w:t>
      </w:r>
    </w:p>
    <w:p w14:paraId="1D674E30" w14:textId="77777777" w:rsidR="0058777F" w:rsidRPr="00F9127C" w:rsidRDefault="0058777F" w:rsidP="0058777F">
      <w:pPr>
        <w:jc w:val="both"/>
        <w:rPr>
          <w:rFonts w:ascii="Arial" w:hAnsi="Arial" w:cs="Arial"/>
          <w:bCs/>
          <w:iCs/>
          <w:sz w:val="24"/>
          <w:szCs w:val="24"/>
        </w:rPr>
      </w:pPr>
    </w:p>
    <w:p w14:paraId="1F2F3C90" w14:textId="77777777" w:rsidR="0058777F" w:rsidRPr="00F9127C" w:rsidRDefault="0058777F" w:rsidP="0058777F">
      <w:pPr>
        <w:jc w:val="both"/>
        <w:rPr>
          <w:rFonts w:ascii="Arial" w:hAnsi="Arial" w:cs="Arial"/>
          <w:bCs/>
          <w:i/>
          <w:iCs/>
          <w:sz w:val="24"/>
          <w:szCs w:val="24"/>
        </w:rPr>
      </w:pPr>
      <w:r w:rsidRPr="00F9127C">
        <w:rPr>
          <w:rFonts w:ascii="Arial" w:hAnsi="Arial" w:cs="Arial"/>
          <w:b/>
          <w:bCs/>
          <w:iCs/>
          <w:sz w:val="24"/>
          <w:szCs w:val="24"/>
          <w:highlight w:val="yellow"/>
        </w:rPr>
        <w:t>NOTE:</w:t>
      </w:r>
      <w:r w:rsidRPr="00F9127C">
        <w:rPr>
          <w:rFonts w:ascii="Arial" w:hAnsi="Arial" w:cs="Arial"/>
          <w:b/>
          <w:bCs/>
          <w:i/>
          <w:iCs/>
          <w:sz w:val="24"/>
          <w:szCs w:val="24"/>
          <w:highlight w:val="yellow"/>
        </w:rPr>
        <w:t xml:space="preserve">  </w:t>
      </w:r>
      <w:r w:rsidRPr="00F9127C">
        <w:rPr>
          <w:rFonts w:ascii="Arial" w:hAnsi="Arial" w:cs="Arial"/>
          <w:bCs/>
          <w:i/>
          <w:iCs/>
          <w:sz w:val="24"/>
          <w:szCs w:val="24"/>
          <w:highlight w:val="yellow"/>
        </w:rPr>
        <w:t>Insert local practice here:  the following approaches are specifically referenced in the federal regulation as appropriate.  The key is to utilize an accepted procedure for verifying a student’s identity.</w:t>
      </w:r>
    </w:p>
    <w:p w14:paraId="723331D5" w14:textId="77777777" w:rsidR="0058777F" w:rsidRPr="00F9127C" w:rsidRDefault="0058777F" w:rsidP="0058777F">
      <w:pPr>
        <w:jc w:val="both"/>
        <w:rPr>
          <w:rFonts w:ascii="Arial" w:hAnsi="Arial" w:cs="Arial"/>
          <w:bCs/>
          <w:iCs/>
          <w:sz w:val="24"/>
          <w:szCs w:val="24"/>
        </w:rPr>
      </w:pPr>
    </w:p>
    <w:p w14:paraId="310BAA32" w14:textId="77777777" w:rsidR="0058777F" w:rsidRPr="00F9127C" w:rsidRDefault="0058777F" w:rsidP="0058777F">
      <w:pPr>
        <w:numPr>
          <w:ilvl w:val="0"/>
          <w:numId w:val="1"/>
        </w:numPr>
        <w:jc w:val="both"/>
        <w:rPr>
          <w:rFonts w:ascii="Arial" w:hAnsi="Arial" w:cs="Arial"/>
          <w:bCs/>
          <w:iCs/>
          <w:sz w:val="24"/>
          <w:szCs w:val="24"/>
        </w:rPr>
      </w:pPr>
      <w:r w:rsidRPr="00F9127C">
        <w:rPr>
          <w:rFonts w:ascii="Arial" w:hAnsi="Arial" w:cs="Arial"/>
          <w:bCs/>
          <w:iCs/>
          <w:sz w:val="24"/>
          <w:szCs w:val="24"/>
        </w:rPr>
        <w:t xml:space="preserve">secure credentialing/login and </w:t>
      </w:r>
      <w:proofErr w:type="gramStart"/>
      <w:r w:rsidRPr="00F9127C">
        <w:rPr>
          <w:rFonts w:ascii="Arial" w:hAnsi="Arial" w:cs="Arial"/>
          <w:bCs/>
          <w:iCs/>
          <w:sz w:val="24"/>
          <w:szCs w:val="24"/>
        </w:rPr>
        <w:t>password;</w:t>
      </w:r>
      <w:proofErr w:type="gramEnd"/>
    </w:p>
    <w:p w14:paraId="278D16B5" w14:textId="77777777" w:rsidR="0058777F" w:rsidRPr="00F9127C" w:rsidRDefault="0058777F" w:rsidP="0058777F">
      <w:pPr>
        <w:numPr>
          <w:ilvl w:val="0"/>
          <w:numId w:val="1"/>
        </w:numPr>
        <w:jc w:val="both"/>
        <w:rPr>
          <w:rFonts w:ascii="Arial" w:hAnsi="Arial" w:cs="Arial"/>
          <w:bCs/>
          <w:iCs/>
          <w:sz w:val="24"/>
          <w:szCs w:val="24"/>
        </w:rPr>
      </w:pPr>
      <w:r w:rsidRPr="00F9127C">
        <w:rPr>
          <w:rFonts w:ascii="Arial" w:hAnsi="Arial" w:cs="Arial"/>
          <w:bCs/>
          <w:iCs/>
          <w:sz w:val="24"/>
          <w:szCs w:val="24"/>
        </w:rPr>
        <w:t>proctored examinations; or</w:t>
      </w:r>
    </w:p>
    <w:p w14:paraId="6AACEFB9" w14:textId="77777777" w:rsidR="0058777F" w:rsidRPr="00F9127C" w:rsidRDefault="0058777F" w:rsidP="0058777F">
      <w:pPr>
        <w:numPr>
          <w:ilvl w:val="0"/>
          <w:numId w:val="1"/>
        </w:numPr>
        <w:jc w:val="both"/>
        <w:rPr>
          <w:rFonts w:ascii="Arial" w:hAnsi="Arial" w:cs="Arial"/>
          <w:bCs/>
          <w:iCs/>
          <w:sz w:val="24"/>
          <w:szCs w:val="24"/>
        </w:rPr>
      </w:pPr>
      <w:r w:rsidRPr="00F9127C">
        <w:rPr>
          <w:rFonts w:ascii="Arial" w:hAnsi="Arial" w:cs="Arial"/>
          <w:bCs/>
          <w:iCs/>
          <w:sz w:val="24"/>
          <w:szCs w:val="24"/>
        </w:rPr>
        <w:lastRenderedPageBreak/>
        <w:t>new or other technologies and practices that are effective in verifying student identification.</w:t>
      </w:r>
    </w:p>
    <w:p w14:paraId="07758179" w14:textId="77777777" w:rsidR="0058777F" w:rsidRPr="00F9127C" w:rsidRDefault="0058777F" w:rsidP="0058777F">
      <w:pPr>
        <w:jc w:val="both"/>
        <w:rPr>
          <w:rFonts w:ascii="Arial" w:hAnsi="Arial" w:cs="Arial"/>
          <w:bCs/>
          <w:iCs/>
          <w:sz w:val="24"/>
          <w:szCs w:val="24"/>
        </w:rPr>
      </w:pPr>
    </w:p>
    <w:p w14:paraId="41F4BCB3" w14:textId="77777777" w:rsidR="0058777F" w:rsidRPr="00F9127C" w:rsidRDefault="0058777F" w:rsidP="0058777F">
      <w:pPr>
        <w:jc w:val="both"/>
        <w:rPr>
          <w:rFonts w:ascii="Arial" w:hAnsi="Arial" w:cs="Arial"/>
          <w:bCs/>
          <w:iCs/>
          <w:sz w:val="24"/>
          <w:szCs w:val="24"/>
        </w:rPr>
      </w:pPr>
      <w:r w:rsidRPr="00F9127C">
        <w:rPr>
          <w:rFonts w:ascii="Arial" w:hAnsi="Arial" w:cs="Arial"/>
          <w:bCs/>
          <w:iCs/>
          <w:sz w:val="24"/>
          <w:szCs w:val="24"/>
        </w:rPr>
        <w:t xml:space="preserve">The </w:t>
      </w:r>
      <w:r w:rsidRPr="00F9127C">
        <w:rPr>
          <w:rFonts w:ascii="Arial" w:hAnsi="Arial" w:cs="Arial"/>
          <w:b/>
          <w:bCs/>
          <w:iCs/>
          <w:sz w:val="24"/>
          <w:szCs w:val="24"/>
        </w:rPr>
        <w:t>[</w:t>
      </w:r>
      <w:r w:rsidRPr="00F9127C">
        <w:rPr>
          <w:rFonts w:ascii="Arial" w:hAnsi="Arial" w:cs="Arial"/>
          <w:b/>
          <w:bCs/>
          <w:i/>
          <w:iCs/>
          <w:sz w:val="24"/>
          <w:szCs w:val="24"/>
        </w:rPr>
        <w:t xml:space="preserve"> </w:t>
      </w:r>
      <w:r w:rsidRPr="00F9127C">
        <w:rPr>
          <w:rFonts w:ascii="Arial" w:hAnsi="Arial" w:cs="Arial"/>
          <w:b/>
          <w:bCs/>
          <w:i/>
          <w:iCs/>
          <w:sz w:val="24"/>
          <w:szCs w:val="24"/>
          <w:highlight w:val="yellow"/>
        </w:rPr>
        <w:t xml:space="preserve">Chief Instructional </w:t>
      </w:r>
      <w:proofErr w:type="gramStart"/>
      <w:r w:rsidRPr="00F9127C">
        <w:rPr>
          <w:rFonts w:ascii="Arial" w:hAnsi="Arial" w:cs="Arial"/>
          <w:b/>
          <w:bCs/>
          <w:i/>
          <w:iCs/>
          <w:sz w:val="24"/>
          <w:szCs w:val="24"/>
          <w:highlight w:val="yellow"/>
        </w:rPr>
        <w:t>Officer</w:t>
      </w:r>
      <w:r w:rsidRPr="00F9127C">
        <w:rPr>
          <w:rFonts w:ascii="Arial" w:hAnsi="Arial" w:cs="Arial"/>
          <w:b/>
          <w:bCs/>
          <w:i/>
          <w:iCs/>
          <w:sz w:val="24"/>
          <w:szCs w:val="24"/>
        </w:rPr>
        <w:t xml:space="preserve"> </w:t>
      </w:r>
      <w:r w:rsidRPr="00F9127C">
        <w:rPr>
          <w:rFonts w:ascii="Arial" w:hAnsi="Arial" w:cs="Arial"/>
          <w:b/>
          <w:bCs/>
          <w:iCs/>
          <w:sz w:val="24"/>
          <w:szCs w:val="24"/>
        </w:rPr>
        <w:t>]</w:t>
      </w:r>
      <w:proofErr w:type="gramEnd"/>
      <w:r w:rsidRPr="00F9127C">
        <w:rPr>
          <w:rFonts w:ascii="Arial" w:hAnsi="Arial" w:cs="Arial"/>
          <w:bCs/>
          <w:iCs/>
          <w:sz w:val="24"/>
          <w:szCs w:val="24"/>
        </w:rPr>
        <w:t xml:space="preserve"> shall establish procedures for providing a statement of the process in place to protect student privacy and estimated additional student charges associated with verification of student identity, if any, to each student at the time of registration.</w:t>
      </w:r>
    </w:p>
    <w:p w14:paraId="64F7EC47" w14:textId="77777777" w:rsidR="0058777F" w:rsidRPr="00F9127C" w:rsidRDefault="0058777F" w:rsidP="0058777F">
      <w:pPr>
        <w:jc w:val="both"/>
        <w:rPr>
          <w:rFonts w:ascii="Arial" w:hAnsi="Arial" w:cs="Arial"/>
          <w:bCs/>
          <w:iCs/>
          <w:sz w:val="24"/>
          <w:szCs w:val="24"/>
        </w:rPr>
      </w:pPr>
    </w:p>
    <w:p w14:paraId="1630440D" w14:textId="77777777" w:rsidR="0058777F" w:rsidRPr="00F9127C" w:rsidRDefault="0058777F" w:rsidP="0058777F">
      <w:pPr>
        <w:jc w:val="both"/>
        <w:rPr>
          <w:rFonts w:ascii="Arial" w:hAnsi="Arial" w:cs="Arial"/>
          <w:i/>
          <w:sz w:val="24"/>
          <w:szCs w:val="24"/>
        </w:rPr>
      </w:pPr>
      <w:r w:rsidRPr="00F9127C">
        <w:rPr>
          <w:rFonts w:ascii="Arial" w:hAnsi="Arial" w:cs="Arial"/>
          <w:b/>
          <w:sz w:val="24"/>
          <w:szCs w:val="24"/>
          <w:highlight w:val="yellow"/>
        </w:rPr>
        <w:t>NOTE:</w:t>
      </w:r>
      <w:r w:rsidRPr="00F9127C">
        <w:rPr>
          <w:rFonts w:ascii="Arial" w:hAnsi="Arial" w:cs="Arial"/>
          <w:i/>
          <w:sz w:val="24"/>
          <w:szCs w:val="24"/>
          <w:highlight w:val="yellow"/>
        </w:rPr>
        <w:t xml:space="preserve">  The following procedure is </w:t>
      </w:r>
      <w:r w:rsidRPr="00F9127C">
        <w:rPr>
          <w:rFonts w:ascii="Arial" w:hAnsi="Arial" w:cs="Arial"/>
          <w:b/>
          <w:i/>
          <w:sz w:val="24"/>
          <w:szCs w:val="24"/>
          <w:highlight w:val="yellow"/>
        </w:rPr>
        <w:t>legally required</w:t>
      </w:r>
      <w:r w:rsidRPr="00F9127C">
        <w:rPr>
          <w:rFonts w:ascii="Arial" w:hAnsi="Arial" w:cs="Arial"/>
          <w:i/>
          <w:sz w:val="24"/>
          <w:szCs w:val="24"/>
          <w:highlight w:val="yellow"/>
        </w:rPr>
        <w:t xml:space="preserve"> if the </w:t>
      </w:r>
      <w:proofErr w:type="gramStart"/>
      <w:r w:rsidRPr="00F9127C">
        <w:rPr>
          <w:rFonts w:ascii="Arial" w:hAnsi="Arial" w:cs="Arial"/>
          <w:i/>
          <w:sz w:val="24"/>
          <w:szCs w:val="24"/>
          <w:highlight w:val="yellow"/>
        </w:rPr>
        <w:t>District</w:t>
      </w:r>
      <w:proofErr w:type="gramEnd"/>
      <w:r w:rsidRPr="00F9127C">
        <w:rPr>
          <w:rFonts w:ascii="Arial" w:hAnsi="Arial" w:cs="Arial"/>
          <w:i/>
          <w:sz w:val="24"/>
          <w:szCs w:val="24"/>
          <w:highlight w:val="yellow"/>
        </w:rPr>
        <w:t xml:space="preserve"> has implemented distance education courses.  Local practice may be inserted, but it must include the following minimum requirements contained in Title 5.</w:t>
      </w:r>
    </w:p>
    <w:p w14:paraId="54AF5B8C" w14:textId="77777777" w:rsidR="0058777F" w:rsidRPr="00F9127C" w:rsidRDefault="0058777F" w:rsidP="0058777F">
      <w:pPr>
        <w:jc w:val="both"/>
        <w:rPr>
          <w:rFonts w:ascii="Arial" w:hAnsi="Arial" w:cs="Arial"/>
          <w:bCs/>
          <w:sz w:val="24"/>
          <w:szCs w:val="24"/>
        </w:rPr>
      </w:pPr>
    </w:p>
    <w:p w14:paraId="6657E5DF" w14:textId="77777777" w:rsidR="0058777F" w:rsidRDefault="0058777F" w:rsidP="0058777F">
      <w:pPr>
        <w:jc w:val="both"/>
        <w:rPr>
          <w:rFonts w:ascii="Arial" w:hAnsi="Arial" w:cs="Arial"/>
          <w:sz w:val="24"/>
          <w:szCs w:val="24"/>
        </w:rPr>
      </w:pPr>
      <w:r w:rsidRPr="00F9127C">
        <w:rPr>
          <w:rFonts w:ascii="Arial" w:hAnsi="Arial" w:cs="Arial"/>
          <w:b/>
          <w:bCs/>
          <w:sz w:val="24"/>
          <w:szCs w:val="24"/>
        </w:rPr>
        <w:t>Definition</w:t>
      </w:r>
      <w:r>
        <w:rPr>
          <w:rFonts w:ascii="Arial" w:hAnsi="Arial" w:cs="Arial"/>
          <w:b/>
          <w:bCs/>
          <w:sz w:val="24"/>
          <w:szCs w:val="24"/>
        </w:rPr>
        <w:t>s</w:t>
      </w:r>
      <w:r w:rsidRPr="00F9127C">
        <w:rPr>
          <w:rFonts w:ascii="Arial" w:hAnsi="Arial" w:cs="Arial"/>
          <w:b/>
          <w:bCs/>
          <w:sz w:val="24"/>
          <w:szCs w:val="24"/>
        </w:rPr>
        <w:t>:</w:t>
      </w:r>
      <w:bookmarkStart w:id="0" w:name="_Hlk22653033"/>
    </w:p>
    <w:p w14:paraId="551A77F3" w14:textId="77777777" w:rsidR="0058777F" w:rsidRDefault="0058777F" w:rsidP="0058777F">
      <w:pPr>
        <w:jc w:val="both"/>
        <w:rPr>
          <w:rFonts w:ascii="Arial" w:hAnsi="Arial" w:cs="Arial"/>
          <w:sz w:val="24"/>
          <w:szCs w:val="24"/>
        </w:rPr>
      </w:pPr>
    </w:p>
    <w:p w14:paraId="73787A3E" w14:textId="77777777" w:rsidR="0058777F" w:rsidRDefault="0058777F" w:rsidP="0058777F">
      <w:pPr>
        <w:ind w:left="720"/>
        <w:jc w:val="both"/>
        <w:rPr>
          <w:rFonts w:ascii="Arial" w:hAnsi="Arial" w:cs="Arial"/>
          <w:sz w:val="24"/>
          <w:szCs w:val="24"/>
        </w:rPr>
      </w:pPr>
      <w:r>
        <w:rPr>
          <w:rFonts w:ascii="Arial" w:hAnsi="Arial" w:cs="Arial"/>
          <w:b/>
          <w:sz w:val="24"/>
          <w:szCs w:val="24"/>
        </w:rPr>
        <w:t xml:space="preserve">District Education:  </w:t>
      </w:r>
      <w:r w:rsidRPr="00F9127C">
        <w:rPr>
          <w:rFonts w:ascii="Arial" w:hAnsi="Arial" w:cs="Arial"/>
          <w:sz w:val="24"/>
          <w:szCs w:val="24"/>
        </w:rPr>
        <w:t>Distance education means instruction in which the instructor and student are separated by time or distance and interact through the assistance of technology.</w:t>
      </w:r>
    </w:p>
    <w:p w14:paraId="6FF69BF9" w14:textId="77777777" w:rsidR="0058777F" w:rsidRDefault="0058777F" w:rsidP="0058777F">
      <w:pPr>
        <w:ind w:left="720"/>
        <w:jc w:val="both"/>
        <w:rPr>
          <w:rFonts w:ascii="Arial" w:hAnsi="Arial" w:cs="Arial"/>
          <w:sz w:val="24"/>
          <w:szCs w:val="24"/>
        </w:rPr>
      </w:pPr>
    </w:p>
    <w:p w14:paraId="62CA9E9C" w14:textId="77777777" w:rsidR="0058777F" w:rsidRPr="00572E62" w:rsidRDefault="0058777F" w:rsidP="0058777F">
      <w:pPr>
        <w:ind w:left="720"/>
        <w:jc w:val="both"/>
        <w:rPr>
          <w:rFonts w:ascii="Arial" w:hAnsi="Arial" w:cs="Arial"/>
          <w:color w:val="212121"/>
          <w:sz w:val="24"/>
          <w:szCs w:val="24"/>
          <w:shd w:val="clear" w:color="auto" w:fill="FFFFFF"/>
        </w:rPr>
      </w:pPr>
      <w:r w:rsidRPr="0046641D">
        <w:rPr>
          <w:rFonts w:ascii="Arial" w:hAnsi="Arial" w:cs="Arial"/>
          <w:b/>
          <w:sz w:val="24"/>
          <w:szCs w:val="24"/>
        </w:rPr>
        <w:t xml:space="preserve">Correspondence Education: </w:t>
      </w:r>
      <w:r>
        <w:rPr>
          <w:rFonts w:ascii="Arial" w:hAnsi="Arial" w:cs="Arial"/>
          <w:b/>
          <w:sz w:val="24"/>
          <w:szCs w:val="24"/>
        </w:rPr>
        <w:t xml:space="preserve"> </w:t>
      </w:r>
      <w:r w:rsidRPr="00572E62">
        <w:rPr>
          <w:rFonts w:ascii="Arial" w:hAnsi="Arial" w:cs="Arial"/>
          <w:color w:val="212121"/>
          <w:sz w:val="24"/>
          <w:szCs w:val="24"/>
          <w:shd w:val="clear" w:color="auto" w:fill="FFFFFF"/>
        </w:rPr>
        <w:t xml:space="preserve">Correspondence Education means education provided through one or more courses by a community college or district under which the college or district provides instructional materials, by mail or electronic transmission, including examinations on the materials, to students who are separated from the instructor. </w:t>
      </w:r>
      <w:r>
        <w:rPr>
          <w:rFonts w:ascii="Arial" w:hAnsi="Arial" w:cs="Arial"/>
          <w:color w:val="212121"/>
          <w:sz w:val="24"/>
          <w:szCs w:val="24"/>
          <w:shd w:val="clear" w:color="auto" w:fill="FFFFFF"/>
        </w:rPr>
        <w:t xml:space="preserve"> </w:t>
      </w:r>
      <w:r w:rsidRPr="00572E62">
        <w:rPr>
          <w:rFonts w:ascii="Arial" w:hAnsi="Arial" w:cs="Arial"/>
          <w:color w:val="212121"/>
          <w:sz w:val="24"/>
          <w:szCs w:val="24"/>
          <w:shd w:val="clear" w:color="auto" w:fill="FFFFFF"/>
        </w:rPr>
        <w:t xml:space="preserve">Interaction between the instructor and student is limited due to separation, is not regular and substantive, and is primarily initiated by the student. </w:t>
      </w:r>
      <w:r>
        <w:rPr>
          <w:rFonts w:ascii="Arial" w:hAnsi="Arial" w:cs="Arial"/>
          <w:color w:val="212121"/>
          <w:sz w:val="24"/>
          <w:szCs w:val="24"/>
          <w:shd w:val="clear" w:color="auto" w:fill="FFFFFF"/>
        </w:rPr>
        <w:t xml:space="preserve"> </w:t>
      </w:r>
      <w:r w:rsidRPr="00572E62">
        <w:rPr>
          <w:rFonts w:ascii="Arial" w:hAnsi="Arial" w:cs="Arial"/>
          <w:color w:val="212121"/>
          <w:sz w:val="24"/>
          <w:szCs w:val="24"/>
          <w:shd w:val="clear" w:color="auto" w:fill="FFFFFF"/>
        </w:rPr>
        <w:t>Correspondence courses are typically self-paced, although a regular cycle of assignment submissions and delivery of feedback should be established for facilitated learning.</w:t>
      </w:r>
      <w:r>
        <w:rPr>
          <w:rFonts w:ascii="Arial" w:hAnsi="Arial" w:cs="Arial"/>
          <w:color w:val="212121"/>
          <w:sz w:val="24"/>
          <w:szCs w:val="24"/>
          <w:shd w:val="clear" w:color="auto" w:fill="FFFFFF"/>
        </w:rPr>
        <w:t xml:space="preserve"> </w:t>
      </w:r>
      <w:r w:rsidRPr="00572E62">
        <w:rPr>
          <w:rFonts w:ascii="Arial" w:hAnsi="Arial" w:cs="Arial"/>
          <w:color w:val="212121"/>
          <w:sz w:val="24"/>
          <w:szCs w:val="24"/>
          <w:shd w:val="clear" w:color="auto" w:fill="FFFFFF"/>
        </w:rPr>
        <w:t xml:space="preserve"> If a course is part correspondence and part residential training, it is considered a correspondence course.</w:t>
      </w:r>
      <w:r>
        <w:rPr>
          <w:rFonts w:ascii="Arial" w:hAnsi="Arial" w:cs="Arial"/>
          <w:color w:val="212121"/>
          <w:sz w:val="24"/>
          <w:szCs w:val="24"/>
          <w:shd w:val="clear" w:color="auto" w:fill="FFFFFF"/>
        </w:rPr>
        <w:t xml:space="preserve"> </w:t>
      </w:r>
      <w:r w:rsidRPr="00572E62">
        <w:rPr>
          <w:rFonts w:ascii="Arial" w:hAnsi="Arial" w:cs="Arial"/>
          <w:color w:val="212121"/>
          <w:sz w:val="24"/>
          <w:szCs w:val="24"/>
          <w:shd w:val="clear" w:color="auto" w:fill="FFFFFF"/>
        </w:rPr>
        <w:t xml:space="preserve"> Correspondence education is not distance education.</w:t>
      </w:r>
    </w:p>
    <w:p w14:paraId="1233A9F4" w14:textId="77777777" w:rsidR="0058777F" w:rsidRPr="0046641D" w:rsidRDefault="0058777F" w:rsidP="0058777F">
      <w:pPr>
        <w:ind w:left="720"/>
        <w:jc w:val="both"/>
        <w:rPr>
          <w:rFonts w:ascii="Arial" w:hAnsi="Arial" w:cs="Arial"/>
          <w:sz w:val="24"/>
          <w:szCs w:val="24"/>
        </w:rPr>
      </w:pPr>
    </w:p>
    <w:bookmarkEnd w:id="0"/>
    <w:p w14:paraId="630BC2F7" w14:textId="77777777" w:rsidR="0058777F" w:rsidRPr="00F9127C" w:rsidRDefault="0058777F" w:rsidP="0058777F">
      <w:pPr>
        <w:ind w:left="720"/>
        <w:jc w:val="both"/>
        <w:rPr>
          <w:rFonts w:ascii="Arial" w:hAnsi="Arial" w:cs="Arial"/>
          <w:sz w:val="24"/>
          <w:szCs w:val="24"/>
        </w:rPr>
      </w:pPr>
      <w:r w:rsidRPr="00F9127C">
        <w:rPr>
          <w:rFonts w:ascii="Arial" w:hAnsi="Arial" w:cs="Arial"/>
          <w:b/>
          <w:bCs/>
          <w:sz w:val="24"/>
          <w:szCs w:val="24"/>
        </w:rPr>
        <w:t>Course Approval</w:t>
      </w:r>
      <w:r w:rsidRPr="00F9127C">
        <w:rPr>
          <w:rFonts w:ascii="Arial" w:hAnsi="Arial" w:cs="Arial"/>
          <w:sz w:val="24"/>
          <w:szCs w:val="24"/>
        </w:rPr>
        <w:t>:  Each proposed or existing course offered by distance education shall be reviewed and approved separately.  Separate approval is mandatory if any portion of the instruction in a course or a course section is designed to be provided through distance education.</w:t>
      </w:r>
    </w:p>
    <w:p w14:paraId="554368F4" w14:textId="77777777" w:rsidR="0058777F" w:rsidRPr="00F9127C" w:rsidRDefault="0058777F" w:rsidP="0058777F">
      <w:pPr>
        <w:ind w:left="720"/>
        <w:jc w:val="both"/>
        <w:rPr>
          <w:rFonts w:ascii="Arial" w:hAnsi="Arial" w:cs="Arial"/>
          <w:sz w:val="24"/>
          <w:szCs w:val="24"/>
        </w:rPr>
      </w:pPr>
    </w:p>
    <w:p w14:paraId="161E2FB6" w14:textId="77777777" w:rsidR="0058777F" w:rsidRPr="00F9127C" w:rsidRDefault="0058777F" w:rsidP="0058777F">
      <w:pPr>
        <w:ind w:left="720"/>
        <w:jc w:val="both"/>
        <w:rPr>
          <w:rFonts w:ascii="Arial" w:hAnsi="Arial" w:cs="Arial"/>
          <w:sz w:val="24"/>
          <w:szCs w:val="24"/>
        </w:rPr>
      </w:pPr>
      <w:r w:rsidRPr="00F9127C">
        <w:rPr>
          <w:rFonts w:ascii="Arial" w:hAnsi="Arial" w:cs="Arial"/>
          <w:sz w:val="24"/>
          <w:szCs w:val="24"/>
        </w:rPr>
        <w:t>The review and approval of new and existing distance education courses shall follow the curriculum approval procedures outlined in AP 4020 Program and Curriculum Development.  Distance education courses shall be approved under the same conditions and criteria as all other courses.</w:t>
      </w:r>
    </w:p>
    <w:p w14:paraId="1F190F25" w14:textId="77777777" w:rsidR="0058777F" w:rsidRPr="00F9127C" w:rsidRDefault="0058777F" w:rsidP="0058777F">
      <w:pPr>
        <w:tabs>
          <w:tab w:val="left" w:pos="2894"/>
        </w:tabs>
        <w:ind w:left="720"/>
        <w:jc w:val="both"/>
        <w:rPr>
          <w:rFonts w:ascii="Arial" w:hAnsi="Arial" w:cs="Arial"/>
          <w:sz w:val="24"/>
          <w:szCs w:val="24"/>
        </w:rPr>
      </w:pPr>
    </w:p>
    <w:p w14:paraId="1F66B07F" w14:textId="77777777" w:rsidR="0058777F" w:rsidRPr="00F9127C" w:rsidRDefault="0058777F" w:rsidP="0058777F">
      <w:pPr>
        <w:ind w:left="720"/>
        <w:jc w:val="both"/>
        <w:rPr>
          <w:rFonts w:ascii="Arial" w:hAnsi="Arial" w:cs="Arial"/>
          <w:sz w:val="24"/>
          <w:szCs w:val="24"/>
        </w:rPr>
      </w:pPr>
      <w:bookmarkStart w:id="1" w:name="_Hlk22653166"/>
      <w:r w:rsidRPr="00F9127C">
        <w:rPr>
          <w:rFonts w:ascii="Arial" w:hAnsi="Arial" w:cs="Arial"/>
          <w:b/>
          <w:bCs/>
          <w:sz w:val="24"/>
          <w:szCs w:val="24"/>
        </w:rPr>
        <w:t xml:space="preserve">Certification:  </w:t>
      </w:r>
      <w:r w:rsidRPr="00F9127C">
        <w:rPr>
          <w:rFonts w:ascii="Arial" w:hAnsi="Arial" w:cs="Arial"/>
          <w:sz w:val="24"/>
          <w:szCs w:val="24"/>
        </w:rPr>
        <w:t xml:space="preserve">When approving distance education courses, the </w:t>
      </w:r>
      <w:r w:rsidRPr="00F9127C">
        <w:rPr>
          <w:rFonts w:ascii="Arial" w:hAnsi="Arial" w:cs="Arial"/>
          <w:b/>
          <w:sz w:val="24"/>
          <w:szCs w:val="24"/>
        </w:rPr>
        <w:t xml:space="preserve">[ </w:t>
      </w:r>
      <w:r w:rsidRPr="00F9127C">
        <w:rPr>
          <w:rFonts w:ascii="Arial" w:hAnsi="Arial" w:cs="Arial"/>
          <w:b/>
          <w:i/>
          <w:iCs/>
          <w:sz w:val="24"/>
          <w:szCs w:val="24"/>
          <w:highlight w:val="yellow"/>
        </w:rPr>
        <w:t xml:space="preserve">designate </w:t>
      </w:r>
      <w:proofErr w:type="gramStart"/>
      <w:r w:rsidRPr="00F9127C">
        <w:rPr>
          <w:rFonts w:ascii="Arial" w:hAnsi="Arial" w:cs="Arial"/>
          <w:b/>
          <w:i/>
          <w:iCs/>
          <w:sz w:val="24"/>
          <w:szCs w:val="24"/>
          <w:highlight w:val="yellow"/>
        </w:rPr>
        <w:t>authority</w:t>
      </w:r>
      <w:r w:rsidRPr="00F9127C">
        <w:rPr>
          <w:rFonts w:ascii="Arial" w:hAnsi="Arial" w:cs="Arial"/>
          <w:b/>
          <w:i/>
          <w:iCs/>
          <w:sz w:val="24"/>
          <w:szCs w:val="24"/>
        </w:rPr>
        <w:t xml:space="preserve"> </w:t>
      </w:r>
      <w:r w:rsidRPr="00F9127C">
        <w:rPr>
          <w:rFonts w:ascii="Arial" w:hAnsi="Arial" w:cs="Arial"/>
          <w:b/>
          <w:sz w:val="24"/>
          <w:szCs w:val="24"/>
        </w:rPr>
        <w:t>]</w:t>
      </w:r>
      <w:proofErr w:type="gramEnd"/>
      <w:r w:rsidRPr="00F9127C">
        <w:rPr>
          <w:rFonts w:ascii="Arial" w:hAnsi="Arial" w:cs="Arial"/>
          <w:sz w:val="24"/>
          <w:szCs w:val="24"/>
        </w:rPr>
        <w:t xml:space="preserve"> will certify the following:</w:t>
      </w:r>
    </w:p>
    <w:p w14:paraId="418DB880" w14:textId="77777777" w:rsidR="0058777F" w:rsidRPr="00F9127C" w:rsidRDefault="0058777F" w:rsidP="0058777F">
      <w:pPr>
        <w:ind w:left="720"/>
        <w:jc w:val="both"/>
        <w:rPr>
          <w:rFonts w:ascii="Arial" w:hAnsi="Arial" w:cs="Arial"/>
          <w:bCs/>
          <w:sz w:val="24"/>
          <w:szCs w:val="24"/>
        </w:rPr>
      </w:pPr>
    </w:p>
    <w:p w14:paraId="74EBE176" w14:textId="77777777" w:rsidR="0058777F" w:rsidRPr="00F9127C" w:rsidRDefault="0058777F" w:rsidP="0058777F">
      <w:pPr>
        <w:ind w:left="720"/>
        <w:jc w:val="both"/>
        <w:rPr>
          <w:rFonts w:ascii="Arial" w:hAnsi="Arial" w:cs="Arial"/>
          <w:sz w:val="24"/>
          <w:szCs w:val="24"/>
        </w:rPr>
      </w:pPr>
      <w:r w:rsidRPr="00F9127C">
        <w:rPr>
          <w:rFonts w:ascii="Arial" w:hAnsi="Arial" w:cs="Arial"/>
          <w:b/>
          <w:sz w:val="24"/>
          <w:szCs w:val="24"/>
        </w:rPr>
        <w:lastRenderedPageBreak/>
        <w:t xml:space="preserve">Course Quality Standards: </w:t>
      </w:r>
      <w:r w:rsidRPr="00F9127C">
        <w:rPr>
          <w:rFonts w:ascii="Arial" w:hAnsi="Arial" w:cs="Arial"/>
          <w:sz w:val="24"/>
          <w:szCs w:val="24"/>
        </w:rPr>
        <w:t xml:space="preserve"> The same standards of course quality </w:t>
      </w:r>
      <w:proofErr w:type="gramStart"/>
      <w:r w:rsidRPr="00F9127C">
        <w:rPr>
          <w:rFonts w:ascii="Arial" w:hAnsi="Arial" w:cs="Arial"/>
          <w:sz w:val="24"/>
          <w:szCs w:val="24"/>
        </w:rPr>
        <w:t>are</w:t>
      </w:r>
      <w:proofErr w:type="gramEnd"/>
      <w:r w:rsidRPr="00F9127C">
        <w:rPr>
          <w:rFonts w:ascii="Arial" w:hAnsi="Arial" w:cs="Arial"/>
          <w:sz w:val="24"/>
          <w:szCs w:val="24"/>
        </w:rPr>
        <w:t xml:space="preserve"> applied to the distance</w:t>
      </w:r>
      <w:r>
        <w:rPr>
          <w:rFonts w:ascii="Arial" w:hAnsi="Arial" w:cs="Arial"/>
          <w:sz w:val="24"/>
          <w:szCs w:val="24"/>
        </w:rPr>
        <w:t xml:space="preserve"> and correspondence</w:t>
      </w:r>
      <w:r w:rsidRPr="00F9127C">
        <w:rPr>
          <w:rFonts w:ascii="Arial" w:hAnsi="Arial" w:cs="Arial"/>
          <w:sz w:val="24"/>
          <w:szCs w:val="24"/>
        </w:rPr>
        <w:t xml:space="preserve"> education courses as are applied to in-person classes.</w:t>
      </w:r>
    </w:p>
    <w:p w14:paraId="18355957" w14:textId="77777777" w:rsidR="0058777F" w:rsidRPr="00F9127C" w:rsidRDefault="0058777F" w:rsidP="0058777F">
      <w:pPr>
        <w:ind w:left="720"/>
        <w:jc w:val="both"/>
        <w:rPr>
          <w:rFonts w:ascii="Arial" w:hAnsi="Arial" w:cs="Arial"/>
          <w:sz w:val="24"/>
          <w:szCs w:val="24"/>
        </w:rPr>
      </w:pPr>
    </w:p>
    <w:p w14:paraId="51B1209E" w14:textId="77777777" w:rsidR="0058777F" w:rsidRPr="00F9127C" w:rsidRDefault="0058777F" w:rsidP="0058777F">
      <w:pPr>
        <w:ind w:left="720"/>
        <w:jc w:val="both"/>
        <w:rPr>
          <w:rFonts w:ascii="Arial" w:hAnsi="Arial" w:cs="Arial"/>
          <w:sz w:val="24"/>
          <w:szCs w:val="24"/>
        </w:rPr>
      </w:pPr>
      <w:r w:rsidRPr="00F9127C">
        <w:rPr>
          <w:rFonts w:ascii="Arial" w:hAnsi="Arial" w:cs="Arial"/>
          <w:b/>
          <w:sz w:val="24"/>
          <w:szCs w:val="24"/>
        </w:rPr>
        <w:t>Course Quality Determinations:</w:t>
      </w:r>
      <w:r w:rsidRPr="00F9127C">
        <w:rPr>
          <w:rFonts w:ascii="Arial" w:hAnsi="Arial" w:cs="Arial"/>
          <w:sz w:val="24"/>
          <w:szCs w:val="24"/>
        </w:rPr>
        <w:t xml:space="preserve">  Determinations and judgments about the quality of the distance </w:t>
      </w:r>
      <w:r>
        <w:rPr>
          <w:rFonts w:ascii="Arial" w:hAnsi="Arial" w:cs="Arial"/>
          <w:sz w:val="24"/>
          <w:szCs w:val="24"/>
        </w:rPr>
        <w:t xml:space="preserve">and correspondence </w:t>
      </w:r>
      <w:r w:rsidRPr="00F9127C">
        <w:rPr>
          <w:rFonts w:ascii="Arial" w:hAnsi="Arial" w:cs="Arial"/>
          <w:sz w:val="24"/>
          <w:szCs w:val="24"/>
        </w:rPr>
        <w:t xml:space="preserve">education course were made with the full involvement of the </w:t>
      </w:r>
      <w:r w:rsidRPr="00F9127C">
        <w:rPr>
          <w:rFonts w:ascii="Arial" w:hAnsi="Arial" w:cs="Arial"/>
          <w:b/>
          <w:sz w:val="24"/>
          <w:szCs w:val="24"/>
        </w:rPr>
        <w:t xml:space="preserve">[ </w:t>
      </w:r>
      <w:r w:rsidRPr="00F9127C">
        <w:rPr>
          <w:rFonts w:ascii="Arial" w:hAnsi="Arial" w:cs="Arial"/>
          <w:b/>
          <w:i/>
          <w:iCs/>
          <w:sz w:val="24"/>
          <w:szCs w:val="24"/>
          <w:highlight w:val="yellow"/>
        </w:rPr>
        <w:t xml:space="preserve">designate authority, </w:t>
      </w:r>
      <w:proofErr w:type="gramStart"/>
      <w:r w:rsidRPr="00F9127C">
        <w:rPr>
          <w:rFonts w:ascii="Arial" w:hAnsi="Arial" w:cs="Arial"/>
          <w:b/>
          <w:i/>
          <w:iCs/>
          <w:sz w:val="24"/>
          <w:szCs w:val="24"/>
          <w:highlight w:val="yellow"/>
        </w:rPr>
        <w:t>e.g.</w:t>
      </w:r>
      <w:proofErr w:type="gramEnd"/>
      <w:r w:rsidRPr="00F9127C">
        <w:rPr>
          <w:rFonts w:ascii="Arial" w:hAnsi="Arial" w:cs="Arial"/>
          <w:b/>
          <w:i/>
          <w:iCs/>
          <w:sz w:val="24"/>
          <w:szCs w:val="24"/>
          <w:highlight w:val="yellow"/>
        </w:rPr>
        <w:t xml:space="preserve"> faculty, curriculum committee</w:t>
      </w:r>
      <w:r w:rsidRPr="00F9127C">
        <w:rPr>
          <w:rFonts w:ascii="Arial" w:hAnsi="Arial" w:cs="Arial"/>
          <w:b/>
          <w:sz w:val="24"/>
          <w:szCs w:val="24"/>
        </w:rPr>
        <w:t>]</w:t>
      </w:r>
      <w:r w:rsidRPr="00F9127C">
        <w:rPr>
          <w:rFonts w:ascii="Arial" w:hAnsi="Arial" w:cs="Arial"/>
          <w:sz w:val="24"/>
          <w:szCs w:val="24"/>
        </w:rPr>
        <w:t xml:space="preserve"> approval procedures.</w:t>
      </w:r>
    </w:p>
    <w:p w14:paraId="133D2837" w14:textId="77777777" w:rsidR="0058777F" w:rsidRPr="00F9127C" w:rsidRDefault="0058777F" w:rsidP="0058777F">
      <w:pPr>
        <w:jc w:val="both"/>
        <w:rPr>
          <w:rFonts w:ascii="Arial" w:hAnsi="Arial" w:cs="Arial"/>
          <w:sz w:val="24"/>
          <w:szCs w:val="24"/>
        </w:rPr>
      </w:pPr>
    </w:p>
    <w:p w14:paraId="2C3C7F27" w14:textId="77777777" w:rsidR="0058777F" w:rsidRDefault="0058777F" w:rsidP="0058777F">
      <w:pPr>
        <w:jc w:val="both"/>
        <w:rPr>
          <w:rFonts w:ascii="Arial" w:hAnsi="Arial" w:cs="Arial"/>
          <w:sz w:val="24"/>
          <w:szCs w:val="24"/>
        </w:rPr>
      </w:pPr>
      <w:r w:rsidRPr="00F9127C">
        <w:rPr>
          <w:rFonts w:ascii="Arial" w:hAnsi="Arial" w:cs="Arial"/>
          <w:b/>
          <w:sz w:val="24"/>
          <w:szCs w:val="24"/>
        </w:rPr>
        <w:t>Instructor Contact:</w:t>
      </w:r>
    </w:p>
    <w:p w14:paraId="27E6C559" w14:textId="77777777" w:rsidR="0058777F" w:rsidRDefault="0058777F" w:rsidP="0058777F">
      <w:pPr>
        <w:jc w:val="both"/>
        <w:rPr>
          <w:rFonts w:ascii="Arial" w:hAnsi="Arial" w:cs="Arial"/>
          <w:sz w:val="24"/>
          <w:szCs w:val="24"/>
        </w:rPr>
      </w:pPr>
    </w:p>
    <w:p w14:paraId="5B2DBA6D" w14:textId="77777777" w:rsidR="0058777F" w:rsidRDefault="0058777F" w:rsidP="0058777F">
      <w:pPr>
        <w:ind w:left="720"/>
        <w:jc w:val="both"/>
        <w:rPr>
          <w:rFonts w:ascii="Arial" w:hAnsi="Arial" w:cs="Arial"/>
          <w:sz w:val="24"/>
          <w:szCs w:val="24"/>
        </w:rPr>
      </w:pPr>
      <w:r>
        <w:rPr>
          <w:rFonts w:ascii="Arial" w:hAnsi="Arial" w:cs="Arial"/>
          <w:b/>
          <w:sz w:val="24"/>
          <w:szCs w:val="24"/>
        </w:rPr>
        <w:t xml:space="preserve">Distance Education:  </w:t>
      </w:r>
      <w:r w:rsidRPr="00F9127C">
        <w:rPr>
          <w:rFonts w:ascii="Arial" w:hAnsi="Arial" w:cs="Arial"/>
          <w:sz w:val="24"/>
          <w:szCs w:val="24"/>
        </w:rPr>
        <w:t>Each section of the course that is delivered through distance education will include regular effective contact between instructor and students, as well as among students, either synchronously or asynchronously</w:t>
      </w:r>
      <w:r>
        <w:rPr>
          <w:rFonts w:ascii="Arial" w:hAnsi="Arial" w:cs="Arial"/>
          <w:sz w:val="24"/>
          <w:szCs w:val="24"/>
        </w:rPr>
        <w:t>, through group or individual meetings, orientation and review sessions, supplemental seminar or study sessions, field trips, library workshops, telephone contact, voice mail, e-email, or other activities</w:t>
      </w:r>
      <w:r w:rsidRPr="00F9127C">
        <w:rPr>
          <w:rFonts w:ascii="Arial" w:hAnsi="Arial" w:cs="Arial"/>
          <w:sz w:val="24"/>
          <w:szCs w:val="24"/>
        </w:rPr>
        <w:t>.</w:t>
      </w:r>
    </w:p>
    <w:p w14:paraId="0455D24D" w14:textId="77777777" w:rsidR="0058777F" w:rsidRDefault="0058777F" w:rsidP="0058777F">
      <w:pPr>
        <w:ind w:left="720"/>
        <w:jc w:val="both"/>
        <w:rPr>
          <w:rFonts w:ascii="Arial" w:hAnsi="Arial" w:cs="Arial"/>
          <w:sz w:val="24"/>
          <w:szCs w:val="24"/>
        </w:rPr>
      </w:pPr>
    </w:p>
    <w:p w14:paraId="6B717A42" w14:textId="77777777" w:rsidR="0058777F" w:rsidRDefault="0058777F" w:rsidP="0058777F">
      <w:pPr>
        <w:ind w:left="720"/>
        <w:jc w:val="both"/>
        <w:rPr>
          <w:rFonts w:ascii="Arial" w:hAnsi="Arial" w:cs="Arial"/>
          <w:sz w:val="24"/>
          <w:szCs w:val="24"/>
        </w:rPr>
      </w:pPr>
      <w:r>
        <w:rPr>
          <w:rFonts w:ascii="Arial" w:hAnsi="Arial" w:cs="Arial"/>
          <w:b/>
          <w:sz w:val="24"/>
          <w:szCs w:val="24"/>
        </w:rPr>
        <w:t xml:space="preserve">Correspondence Education:  </w:t>
      </w:r>
      <w:r>
        <w:rPr>
          <w:rFonts w:ascii="Arial" w:hAnsi="Arial" w:cs="Arial"/>
          <w:sz w:val="24"/>
          <w:szCs w:val="24"/>
        </w:rPr>
        <w:t xml:space="preserve">Each section of a course conducted through correspondence education will be established through a cycle of assignment submissions and comprehensive, responsive feedback, as determined by </w:t>
      </w:r>
      <w:r w:rsidRPr="00F9127C">
        <w:rPr>
          <w:rFonts w:ascii="Arial" w:hAnsi="Arial" w:cs="Arial"/>
          <w:b/>
          <w:sz w:val="24"/>
          <w:szCs w:val="24"/>
        </w:rPr>
        <w:t xml:space="preserve">[ </w:t>
      </w:r>
      <w:r w:rsidRPr="006C1A88">
        <w:rPr>
          <w:rFonts w:ascii="Arial" w:hAnsi="Arial" w:cs="Arial"/>
          <w:b/>
          <w:i/>
          <w:sz w:val="24"/>
          <w:szCs w:val="24"/>
          <w:highlight w:val="yellow"/>
        </w:rPr>
        <w:t>loca</w:t>
      </w:r>
      <w:r>
        <w:rPr>
          <w:rFonts w:ascii="Arial" w:hAnsi="Arial" w:cs="Arial"/>
          <w:b/>
          <w:i/>
          <w:sz w:val="24"/>
          <w:szCs w:val="24"/>
          <w:highlight w:val="yellow"/>
        </w:rPr>
        <w:t>l</w:t>
      </w:r>
      <w:r w:rsidRPr="006C1A88">
        <w:rPr>
          <w:rFonts w:ascii="Arial" w:hAnsi="Arial" w:cs="Arial"/>
          <w:b/>
          <w:i/>
          <w:sz w:val="24"/>
          <w:szCs w:val="24"/>
          <w:highlight w:val="yellow"/>
        </w:rPr>
        <w:t xml:space="preserve"> practice -</w:t>
      </w:r>
      <w:r w:rsidRPr="006C1A88">
        <w:rPr>
          <w:rFonts w:ascii="Arial" w:hAnsi="Arial" w:cs="Arial"/>
          <w:b/>
          <w:i/>
          <w:sz w:val="24"/>
          <w:szCs w:val="24"/>
        </w:rPr>
        <w:t xml:space="preserve"> </w:t>
      </w:r>
      <w:r w:rsidRPr="00F9127C">
        <w:rPr>
          <w:rFonts w:ascii="Arial" w:hAnsi="Arial" w:cs="Arial"/>
          <w:b/>
          <w:i/>
          <w:iCs/>
          <w:sz w:val="24"/>
          <w:szCs w:val="24"/>
          <w:highlight w:val="yellow"/>
        </w:rPr>
        <w:t xml:space="preserve">designate authority, e.g. faculty, curriculum </w:t>
      </w:r>
      <w:proofErr w:type="gramStart"/>
      <w:r w:rsidRPr="00F9127C">
        <w:rPr>
          <w:rFonts w:ascii="Arial" w:hAnsi="Arial" w:cs="Arial"/>
          <w:b/>
          <w:i/>
          <w:iCs/>
          <w:sz w:val="24"/>
          <w:szCs w:val="24"/>
          <w:highlight w:val="yellow"/>
        </w:rPr>
        <w:t>committee</w:t>
      </w:r>
      <w:r w:rsidRPr="00F9127C">
        <w:rPr>
          <w:rFonts w:ascii="Arial" w:hAnsi="Arial" w:cs="Arial"/>
          <w:b/>
          <w:i/>
          <w:iCs/>
          <w:sz w:val="24"/>
          <w:szCs w:val="24"/>
        </w:rPr>
        <w:t xml:space="preserve"> </w:t>
      </w:r>
      <w:r w:rsidRPr="00F9127C">
        <w:rPr>
          <w:rFonts w:ascii="Arial" w:hAnsi="Arial" w:cs="Arial"/>
          <w:b/>
          <w:sz w:val="24"/>
          <w:szCs w:val="24"/>
        </w:rPr>
        <w:t>]</w:t>
      </w:r>
      <w:proofErr w:type="gramEnd"/>
      <w:r>
        <w:rPr>
          <w:rFonts w:ascii="Arial" w:hAnsi="Arial" w:cs="Arial"/>
          <w:b/>
          <w:sz w:val="24"/>
          <w:szCs w:val="24"/>
        </w:rPr>
        <w:t xml:space="preserve">.  </w:t>
      </w:r>
      <w:r>
        <w:rPr>
          <w:rFonts w:ascii="Arial" w:hAnsi="Arial" w:cs="Arial"/>
          <w:sz w:val="24"/>
          <w:szCs w:val="24"/>
        </w:rPr>
        <w:t>Instructors will be responsible for ensuring that each student will receive ongoing support toward making meaningful academic progress.</w:t>
      </w:r>
    </w:p>
    <w:p w14:paraId="7B6C2F35" w14:textId="77777777" w:rsidR="0058777F" w:rsidRDefault="0058777F" w:rsidP="0058777F">
      <w:pPr>
        <w:ind w:left="720"/>
        <w:jc w:val="both"/>
        <w:rPr>
          <w:rFonts w:ascii="Arial" w:hAnsi="Arial" w:cs="Arial"/>
          <w:sz w:val="24"/>
          <w:szCs w:val="24"/>
        </w:rPr>
      </w:pPr>
    </w:p>
    <w:p w14:paraId="005C0090" w14:textId="77777777" w:rsidR="0058777F" w:rsidRPr="006655DD" w:rsidRDefault="0058777F" w:rsidP="0058777F">
      <w:pPr>
        <w:ind w:left="720"/>
        <w:jc w:val="both"/>
        <w:rPr>
          <w:rFonts w:ascii="Arial" w:hAnsi="Arial" w:cs="Arial"/>
          <w:sz w:val="24"/>
          <w:szCs w:val="24"/>
        </w:rPr>
      </w:pPr>
      <w:r>
        <w:rPr>
          <w:rFonts w:ascii="Arial" w:hAnsi="Arial" w:cs="Arial"/>
          <w:sz w:val="24"/>
          <w:szCs w:val="24"/>
        </w:rPr>
        <w:t xml:space="preserve">Students who participate in correspondence education will have access to student support services, including counseling, library searches, research assistance, and tutoring or other learning support through mail, email, telephone or in-person contact, as determined by </w:t>
      </w:r>
      <w:r w:rsidRPr="00F9127C">
        <w:rPr>
          <w:rFonts w:ascii="Arial" w:hAnsi="Arial" w:cs="Arial"/>
          <w:b/>
          <w:sz w:val="24"/>
          <w:szCs w:val="24"/>
        </w:rPr>
        <w:t xml:space="preserve">[ </w:t>
      </w:r>
      <w:r w:rsidRPr="00572E62">
        <w:rPr>
          <w:rFonts w:ascii="Arial" w:hAnsi="Arial" w:cs="Arial"/>
          <w:b/>
          <w:i/>
          <w:sz w:val="24"/>
          <w:szCs w:val="24"/>
          <w:highlight w:val="yellow"/>
        </w:rPr>
        <w:t>loca</w:t>
      </w:r>
      <w:r>
        <w:rPr>
          <w:rFonts w:ascii="Arial" w:hAnsi="Arial" w:cs="Arial"/>
          <w:b/>
          <w:i/>
          <w:sz w:val="24"/>
          <w:szCs w:val="24"/>
          <w:highlight w:val="yellow"/>
        </w:rPr>
        <w:t>l</w:t>
      </w:r>
      <w:r w:rsidRPr="00572E62">
        <w:rPr>
          <w:rFonts w:ascii="Arial" w:hAnsi="Arial" w:cs="Arial"/>
          <w:b/>
          <w:i/>
          <w:sz w:val="24"/>
          <w:szCs w:val="24"/>
          <w:highlight w:val="yellow"/>
        </w:rPr>
        <w:t xml:space="preserve"> practice -</w:t>
      </w:r>
      <w:r w:rsidRPr="00572E62">
        <w:rPr>
          <w:rFonts w:ascii="Arial" w:hAnsi="Arial" w:cs="Arial"/>
          <w:b/>
          <w:i/>
          <w:sz w:val="24"/>
          <w:szCs w:val="24"/>
        </w:rPr>
        <w:t xml:space="preserve"> </w:t>
      </w:r>
      <w:r w:rsidRPr="00F9127C">
        <w:rPr>
          <w:rFonts w:ascii="Arial" w:hAnsi="Arial" w:cs="Arial"/>
          <w:b/>
          <w:i/>
          <w:iCs/>
          <w:sz w:val="24"/>
          <w:szCs w:val="24"/>
          <w:highlight w:val="yellow"/>
        </w:rPr>
        <w:t xml:space="preserve">designate authority, e.g. faculty, curriculum </w:t>
      </w:r>
      <w:proofErr w:type="gramStart"/>
      <w:r w:rsidRPr="00F9127C">
        <w:rPr>
          <w:rFonts w:ascii="Arial" w:hAnsi="Arial" w:cs="Arial"/>
          <w:b/>
          <w:i/>
          <w:iCs/>
          <w:sz w:val="24"/>
          <w:szCs w:val="24"/>
          <w:highlight w:val="yellow"/>
        </w:rPr>
        <w:t>committee</w:t>
      </w:r>
      <w:r w:rsidRPr="00F9127C">
        <w:rPr>
          <w:rFonts w:ascii="Arial" w:hAnsi="Arial" w:cs="Arial"/>
          <w:b/>
          <w:i/>
          <w:iCs/>
          <w:sz w:val="24"/>
          <w:szCs w:val="24"/>
        </w:rPr>
        <w:t xml:space="preserve"> </w:t>
      </w:r>
      <w:r w:rsidRPr="00F9127C">
        <w:rPr>
          <w:rFonts w:ascii="Arial" w:hAnsi="Arial" w:cs="Arial"/>
          <w:b/>
          <w:sz w:val="24"/>
          <w:szCs w:val="24"/>
        </w:rPr>
        <w:t>]</w:t>
      </w:r>
      <w:proofErr w:type="gramEnd"/>
      <w:r>
        <w:rPr>
          <w:rFonts w:ascii="Arial" w:hAnsi="Arial" w:cs="Arial"/>
          <w:b/>
          <w:sz w:val="24"/>
          <w:szCs w:val="24"/>
        </w:rPr>
        <w:t xml:space="preserve">.  </w:t>
      </w:r>
    </w:p>
    <w:bookmarkEnd w:id="1"/>
    <w:p w14:paraId="648E54F9" w14:textId="77777777" w:rsidR="0058777F" w:rsidRPr="00F9127C" w:rsidRDefault="0058777F" w:rsidP="0058777F">
      <w:pPr>
        <w:jc w:val="both"/>
        <w:rPr>
          <w:rFonts w:ascii="Arial" w:hAnsi="Arial" w:cs="Arial"/>
          <w:sz w:val="24"/>
          <w:szCs w:val="24"/>
        </w:rPr>
      </w:pPr>
    </w:p>
    <w:p w14:paraId="435ECB4B" w14:textId="77777777" w:rsidR="0058777F" w:rsidRPr="00F9127C" w:rsidRDefault="0058777F" w:rsidP="0058777F">
      <w:pPr>
        <w:jc w:val="both"/>
        <w:rPr>
          <w:rFonts w:ascii="Arial" w:hAnsi="Arial" w:cs="Arial"/>
          <w:sz w:val="24"/>
          <w:szCs w:val="24"/>
        </w:rPr>
      </w:pPr>
      <w:bookmarkStart w:id="2" w:name="_Hlk22653265"/>
      <w:r w:rsidRPr="00F9127C">
        <w:rPr>
          <w:rFonts w:ascii="Arial" w:hAnsi="Arial" w:cs="Arial"/>
          <w:b/>
          <w:sz w:val="24"/>
          <w:szCs w:val="24"/>
        </w:rPr>
        <w:t>Addendum to Course Outline:</w:t>
      </w:r>
      <w:r w:rsidRPr="00F9127C">
        <w:rPr>
          <w:rFonts w:ascii="Arial" w:hAnsi="Arial" w:cs="Arial"/>
          <w:sz w:val="24"/>
          <w:szCs w:val="24"/>
        </w:rPr>
        <w:t xml:space="preserve">  An addendum to the official course outline of record shall be made if any portion of the instruction of a new or existing course is provided through distance </w:t>
      </w:r>
      <w:r>
        <w:rPr>
          <w:rFonts w:ascii="Arial" w:hAnsi="Arial" w:cs="Arial"/>
          <w:sz w:val="24"/>
          <w:szCs w:val="24"/>
        </w:rPr>
        <w:t xml:space="preserve">or correspondence </w:t>
      </w:r>
      <w:r w:rsidRPr="00F9127C">
        <w:rPr>
          <w:rFonts w:ascii="Arial" w:hAnsi="Arial" w:cs="Arial"/>
          <w:sz w:val="24"/>
          <w:szCs w:val="24"/>
        </w:rPr>
        <w:t xml:space="preserve">education.  The addendum must be approved according to the </w:t>
      </w:r>
      <w:proofErr w:type="gramStart"/>
      <w:r w:rsidRPr="00F9127C">
        <w:rPr>
          <w:rFonts w:ascii="Arial" w:hAnsi="Arial" w:cs="Arial"/>
          <w:sz w:val="24"/>
          <w:szCs w:val="24"/>
        </w:rPr>
        <w:t>District’s</w:t>
      </w:r>
      <w:proofErr w:type="gramEnd"/>
      <w:r w:rsidRPr="00F9127C">
        <w:rPr>
          <w:rFonts w:ascii="Arial" w:hAnsi="Arial" w:cs="Arial"/>
          <w:sz w:val="24"/>
          <w:szCs w:val="24"/>
        </w:rPr>
        <w:t xml:space="preserve"> curriculum approval procedures.  The addendum </w:t>
      </w:r>
      <w:r w:rsidRPr="00F9127C">
        <w:rPr>
          <w:rFonts w:ascii="Arial" w:hAnsi="Arial" w:cs="Arial"/>
          <w:b/>
          <w:bCs/>
          <w:sz w:val="24"/>
          <w:szCs w:val="24"/>
        </w:rPr>
        <w:t>must</w:t>
      </w:r>
      <w:r w:rsidRPr="00F9127C">
        <w:rPr>
          <w:rFonts w:ascii="Arial" w:hAnsi="Arial" w:cs="Arial"/>
          <w:sz w:val="24"/>
          <w:szCs w:val="24"/>
        </w:rPr>
        <w:t xml:space="preserve"> address the following:</w:t>
      </w:r>
    </w:p>
    <w:p w14:paraId="26A9E79F" w14:textId="77777777" w:rsidR="0058777F" w:rsidRPr="00F9127C" w:rsidRDefault="0058777F" w:rsidP="0058777F">
      <w:pPr>
        <w:jc w:val="both"/>
        <w:rPr>
          <w:rFonts w:ascii="Arial" w:hAnsi="Arial" w:cs="Arial"/>
          <w:sz w:val="24"/>
          <w:szCs w:val="24"/>
        </w:rPr>
      </w:pPr>
    </w:p>
    <w:p w14:paraId="5F277D66" w14:textId="77777777" w:rsidR="0058777F" w:rsidRPr="00F9127C" w:rsidRDefault="0058777F" w:rsidP="0058777F">
      <w:pPr>
        <w:pStyle w:val="ListParagraph"/>
        <w:numPr>
          <w:ilvl w:val="0"/>
          <w:numId w:val="2"/>
        </w:numPr>
        <w:jc w:val="both"/>
        <w:rPr>
          <w:rFonts w:ascii="Arial" w:hAnsi="Arial" w:cs="Arial"/>
          <w:sz w:val="24"/>
          <w:szCs w:val="24"/>
        </w:rPr>
      </w:pPr>
      <w:r w:rsidRPr="00F9127C">
        <w:rPr>
          <w:rFonts w:ascii="Arial" w:hAnsi="Arial" w:cs="Arial"/>
          <w:sz w:val="24"/>
          <w:szCs w:val="24"/>
        </w:rPr>
        <w:t xml:space="preserve">How course outcomes will be achieved in a distance </w:t>
      </w:r>
      <w:r>
        <w:rPr>
          <w:rFonts w:ascii="Arial" w:hAnsi="Arial" w:cs="Arial"/>
          <w:sz w:val="24"/>
          <w:szCs w:val="24"/>
        </w:rPr>
        <w:t xml:space="preserve">or correspondence </w:t>
      </w:r>
      <w:r w:rsidRPr="00F9127C">
        <w:rPr>
          <w:rFonts w:ascii="Arial" w:hAnsi="Arial" w:cs="Arial"/>
          <w:sz w:val="24"/>
          <w:szCs w:val="24"/>
        </w:rPr>
        <w:t xml:space="preserve">education </w:t>
      </w:r>
      <w:proofErr w:type="gramStart"/>
      <w:r w:rsidRPr="00F9127C">
        <w:rPr>
          <w:rFonts w:ascii="Arial" w:hAnsi="Arial" w:cs="Arial"/>
          <w:sz w:val="24"/>
          <w:szCs w:val="24"/>
        </w:rPr>
        <w:t>mode;</w:t>
      </w:r>
      <w:proofErr w:type="gramEnd"/>
    </w:p>
    <w:p w14:paraId="0902AC91" w14:textId="77777777" w:rsidR="0058777F" w:rsidRDefault="0058777F" w:rsidP="0058777F">
      <w:pPr>
        <w:pStyle w:val="ListParagraph"/>
        <w:numPr>
          <w:ilvl w:val="0"/>
          <w:numId w:val="2"/>
        </w:numPr>
        <w:jc w:val="both"/>
        <w:rPr>
          <w:rFonts w:ascii="Arial" w:hAnsi="Arial" w:cs="Arial"/>
          <w:sz w:val="24"/>
          <w:szCs w:val="24"/>
        </w:rPr>
      </w:pPr>
      <w:r>
        <w:rPr>
          <w:rFonts w:ascii="Arial" w:hAnsi="Arial" w:cs="Arial"/>
          <w:sz w:val="24"/>
          <w:szCs w:val="24"/>
        </w:rPr>
        <w:t>For distance education, h</w:t>
      </w:r>
      <w:r w:rsidRPr="00F9127C">
        <w:rPr>
          <w:rFonts w:ascii="Arial" w:hAnsi="Arial" w:cs="Arial"/>
          <w:sz w:val="24"/>
          <w:szCs w:val="24"/>
        </w:rPr>
        <w:t xml:space="preserve">ow the portion of instruction delivered via distance education provides regular and effective contact between instructors and </w:t>
      </w:r>
      <w:proofErr w:type="gramStart"/>
      <w:r w:rsidRPr="00F9127C">
        <w:rPr>
          <w:rFonts w:ascii="Arial" w:hAnsi="Arial" w:cs="Arial"/>
          <w:sz w:val="24"/>
          <w:szCs w:val="24"/>
        </w:rPr>
        <w:t>students;</w:t>
      </w:r>
      <w:proofErr w:type="gramEnd"/>
    </w:p>
    <w:p w14:paraId="46A2E97A" w14:textId="77777777" w:rsidR="0058777F" w:rsidRPr="00F9127C" w:rsidRDefault="0058777F" w:rsidP="0058777F">
      <w:pPr>
        <w:pStyle w:val="ListParagraph"/>
        <w:numPr>
          <w:ilvl w:val="0"/>
          <w:numId w:val="2"/>
        </w:numPr>
        <w:jc w:val="both"/>
        <w:rPr>
          <w:rFonts w:ascii="Arial" w:hAnsi="Arial" w:cs="Arial"/>
          <w:sz w:val="24"/>
          <w:szCs w:val="24"/>
        </w:rPr>
      </w:pPr>
      <w:r>
        <w:rPr>
          <w:rFonts w:ascii="Arial" w:hAnsi="Arial" w:cs="Arial"/>
          <w:sz w:val="24"/>
          <w:szCs w:val="24"/>
        </w:rPr>
        <w:lastRenderedPageBreak/>
        <w:t xml:space="preserve">For correspondence education, how the portion of instruction delivered via correspondence education documents and facilitates learning progression through a cycle of assignment submissions and feedback; </w:t>
      </w:r>
      <w:r w:rsidRPr="00F9127C">
        <w:rPr>
          <w:rFonts w:ascii="Arial" w:hAnsi="Arial" w:cs="Arial"/>
          <w:sz w:val="24"/>
          <w:szCs w:val="24"/>
        </w:rPr>
        <w:t>and</w:t>
      </w:r>
      <w:r>
        <w:rPr>
          <w:rFonts w:ascii="Arial" w:hAnsi="Arial" w:cs="Arial"/>
          <w:sz w:val="24"/>
          <w:szCs w:val="24"/>
        </w:rPr>
        <w:t xml:space="preserve">, </w:t>
      </w:r>
    </w:p>
    <w:p w14:paraId="72E3CD00" w14:textId="77777777" w:rsidR="0058777F" w:rsidRPr="00F9127C" w:rsidRDefault="0058777F" w:rsidP="0058777F">
      <w:pPr>
        <w:pStyle w:val="ListParagraph"/>
        <w:numPr>
          <w:ilvl w:val="0"/>
          <w:numId w:val="2"/>
        </w:numPr>
        <w:jc w:val="both"/>
        <w:rPr>
          <w:rFonts w:ascii="Arial" w:hAnsi="Arial" w:cs="Arial"/>
          <w:sz w:val="24"/>
          <w:szCs w:val="24"/>
        </w:rPr>
      </w:pPr>
      <w:r w:rsidRPr="00F9127C">
        <w:rPr>
          <w:rFonts w:ascii="Arial" w:hAnsi="Arial" w:cs="Arial"/>
          <w:sz w:val="24"/>
          <w:szCs w:val="24"/>
        </w:rPr>
        <w:t>How the portion of instruction delivered via distance education meets the requirements of the Americans with Disabilities Act (ADA) and Section 508 of the Rehabilitation Act of 1973.</w:t>
      </w:r>
    </w:p>
    <w:p w14:paraId="283C777B" w14:textId="77777777" w:rsidR="0058777F" w:rsidRPr="00F9127C" w:rsidRDefault="0058777F" w:rsidP="0058777F">
      <w:pPr>
        <w:jc w:val="both"/>
        <w:rPr>
          <w:rFonts w:ascii="Arial" w:hAnsi="Arial" w:cs="Arial"/>
          <w:sz w:val="24"/>
          <w:szCs w:val="24"/>
        </w:rPr>
      </w:pPr>
    </w:p>
    <w:p w14:paraId="32C0748A" w14:textId="77777777" w:rsidR="0058777F" w:rsidRPr="00F9127C" w:rsidRDefault="0058777F" w:rsidP="0058777F">
      <w:pPr>
        <w:jc w:val="both"/>
        <w:rPr>
          <w:rFonts w:ascii="Arial" w:hAnsi="Arial" w:cs="Arial"/>
          <w:sz w:val="24"/>
          <w:szCs w:val="24"/>
        </w:rPr>
      </w:pPr>
      <w:r w:rsidRPr="00F9127C">
        <w:rPr>
          <w:rFonts w:ascii="Arial" w:hAnsi="Arial" w:cs="Arial"/>
          <w:b/>
          <w:bCs/>
          <w:sz w:val="24"/>
          <w:szCs w:val="24"/>
        </w:rPr>
        <w:t xml:space="preserve">Duration of Approval:  </w:t>
      </w:r>
      <w:r w:rsidRPr="00F9127C">
        <w:rPr>
          <w:rFonts w:ascii="Arial" w:hAnsi="Arial" w:cs="Arial"/>
          <w:sz w:val="24"/>
          <w:szCs w:val="24"/>
        </w:rPr>
        <w:t xml:space="preserve">All distance </w:t>
      </w:r>
      <w:r>
        <w:rPr>
          <w:rFonts w:ascii="Arial" w:hAnsi="Arial" w:cs="Arial"/>
          <w:sz w:val="24"/>
          <w:szCs w:val="24"/>
        </w:rPr>
        <w:t xml:space="preserve">and correspondence </w:t>
      </w:r>
      <w:r w:rsidRPr="00F9127C">
        <w:rPr>
          <w:rFonts w:ascii="Arial" w:hAnsi="Arial" w:cs="Arial"/>
          <w:sz w:val="24"/>
          <w:szCs w:val="24"/>
        </w:rPr>
        <w:t>education courses approved under this procedure will continue to be in effect unless there are substantive changes of the course outline.</w:t>
      </w:r>
    </w:p>
    <w:bookmarkEnd w:id="2"/>
    <w:p w14:paraId="1C439738" w14:textId="77777777" w:rsidR="0058777F" w:rsidRPr="00F9127C" w:rsidRDefault="0058777F" w:rsidP="0058777F">
      <w:pPr>
        <w:jc w:val="both"/>
        <w:rPr>
          <w:rFonts w:ascii="Arial" w:hAnsi="Arial" w:cs="Arial"/>
          <w:sz w:val="24"/>
          <w:szCs w:val="24"/>
        </w:rPr>
      </w:pPr>
    </w:p>
    <w:p w14:paraId="680D04F3" w14:textId="77777777" w:rsidR="0058777F" w:rsidRDefault="0058777F" w:rsidP="0058777F">
      <w:pPr>
        <w:jc w:val="both"/>
        <w:rPr>
          <w:rFonts w:ascii="Arial" w:hAnsi="Arial" w:cs="Arial"/>
          <w:sz w:val="24"/>
          <w:szCs w:val="24"/>
        </w:rPr>
      </w:pPr>
      <w:r>
        <w:rPr>
          <w:rFonts w:ascii="Arial" w:hAnsi="Arial" w:cs="Arial"/>
          <w:b/>
          <w:sz w:val="24"/>
          <w:szCs w:val="24"/>
        </w:rPr>
        <w:t xml:space="preserve">Faculty Selection and Workload:  </w:t>
      </w:r>
      <w:r>
        <w:rPr>
          <w:rFonts w:ascii="Arial" w:hAnsi="Arial" w:cs="Arial"/>
          <w:sz w:val="24"/>
          <w:szCs w:val="24"/>
        </w:rPr>
        <w:t xml:space="preserve">Instructors of course sections delivered through distance or correspondence education will be selected using the </w:t>
      </w:r>
      <w:proofErr w:type="gramStart"/>
      <w:r>
        <w:rPr>
          <w:rFonts w:ascii="Arial" w:hAnsi="Arial" w:cs="Arial"/>
          <w:sz w:val="24"/>
          <w:szCs w:val="24"/>
        </w:rPr>
        <w:t>District</w:t>
      </w:r>
      <w:proofErr w:type="gramEnd"/>
      <w:r>
        <w:rPr>
          <w:rFonts w:ascii="Arial" w:hAnsi="Arial" w:cs="Arial"/>
          <w:sz w:val="24"/>
          <w:szCs w:val="24"/>
        </w:rPr>
        <w:t xml:space="preserve"> or college’s same procedures for determining other instructional assignments.</w:t>
      </w:r>
    </w:p>
    <w:p w14:paraId="5683D4AA" w14:textId="77777777" w:rsidR="0058777F" w:rsidRDefault="0058777F" w:rsidP="0058777F">
      <w:pPr>
        <w:jc w:val="both"/>
        <w:rPr>
          <w:rFonts w:ascii="Arial" w:hAnsi="Arial" w:cs="Arial"/>
          <w:sz w:val="24"/>
          <w:szCs w:val="24"/>
        </w:rPr>
      </w:pPr>
    </w:p>
    <w:p w14:paraId="1A82574D" w14:textId="77777777" w:rsidR="0058777F" w:rsidRDefault="0058777F" w:rsidP="0058777F">
      <w:pPr>
        <w:jc w:val="both"/>
        <w:rPr>
          <w:rFonts w:ascii="Arial" w:hAnsi="Arial" w:cs="Arial"/>
          <w:sz w:val="24"/>
          <w:szCs w:val="24"/>
        </w:rPr>
      </w:pPr>
      <w:r>
        <w:rPr>
          <w:rFonts w:ascii="Arial" w:hAnsi="Arial" w:cs="Arial"/>
          <w:b/>
          <w:sz w:val="24"/>
          <w:szCs w:val="24"/>
        </w:rPr>
        <w:t xml:space="preserve">Correspondence Education Students:  </w:t>
      </w:r>
      <w:r>
        <w:rPr>
          <w:rFonts w:ascii="Arial" w:hAnsi="Arial" w:cs="Arial"/>
          <w:sz w:val="24"/>
          <w:szCs w:val="24"/>
        </w:rPr>
        <w:t xml:space="preserve">A student </w:t>
      </w:r>
      <w:proofErr w:type="gramStart"/>
      <w:r>
        <w:rPr>
          <w:rFonts w:ascii="Arial" w:hAnsi="Arial" w:cs="Arial"/>
          <w:sz w:val="24"/>
          <w:szCs w:val="24"/>
        </w:rPr>
        <w:t>is considered to be</w:t>
      </w:r>
      <w:proofErr w:type="gramEnd"/>
      <w:r>
        <w:rPr>
          <w:rFonts w:ascii="Arial" w:hAnsi="Arial" w:cs="Arial"/>
          <w:sz w:val="24"/>
          <w:szCs w:val="24"/>
        </w:rPr>
        <w:t xml:space="preserve"> “enrolled in correspondence courses” if correspondence courses constitute 50 percent or more of the courses in which the student is enrolled during a financial aid award year.  </w:t>
      </w:r>
    </w:p>
    <w:p w14:paraId="155BDAC6" w14:textId="77777777" w:rsidR="0058777F" w:rsidRDefault="0058777F" w:rsidP="0058777F">
      <w:pPr>
        <w:jc w:val="both"/>
        <w:rPr>
          <w:rFonts w:ascii="Arial" w:hAnsi="Arial" w:cs="Arial"/>
          <w:sz w:val="24"/>
          <w:szCs w:val="24"/>
        </w:rPr>
      </w:pPr>
    </w:p>
    <w:p w14:paraId="7FE4A170" w14:textId="77777777" w:rsidR="0058777F" w:rsidRDefault="0058777F" w:rsidP="0058777F">
      <w:pPr>
        <w:jc w:val="both"/>
        <w:rPr>
          <w:rFonts w:ascii="Arial" w:hAnsi="Arial" w:cs="Arial"/>
          <w:sz w:val="24"/>
          <w:szCs w:val="24"/>
        </w:rPr>
      </w:pPr>
      <w:r>
        <w:rPr>
          <w:rFonts w:ascii="Arial" w:hAnsi="Arial" w:cs="Arial"/>
          <w:sz w:val="24"/>
          <w:szCs w:val="24"/>
        </w:rPr>
        <w:t xml:space="preserve">In order for a correspondence education student to be considered a full-time student at the </w:t>
      </w:r>
      <w:proofErr w:type="gramStart"/>
      <w:r>
        <w:rPr>
          <w:rFonts w:ascii="Arial" w:hAnsi="Arial" w:cs="Arial"/>
          <w:sz w:val="24"/>
          <w:szCs w:val="24"/>
        </w:rPr>
        <w:t>District</w:t>
      </w:r>
      <w:proofErr w:type="gramEnd"/>
      <w:r>
        <w:rPr>
          <w:rFonts w:ascii="Arial" w:hAnsi="Arial" w:cs="Arial"/>
          <w:sz w:val="24"/>
          <w:szCs w:val="24"/>
        </w:rPr>
        <w:t>, at least one-half of the student’s coursework must be made up of non-correspondence coursework that meets one-half of the District’s requirement for full-time students.</w:t>
      </w:r>
    </w:p>
    <w:p w14:paraId="011238C8" w14:textId="77777777" w:rsidR="0058777F" w:rsidRDefault="0058777F" w:rsidP="0058777F">
      <w:pPr>
        <w:jc w:val="both"/>
        <w:rPr>
          <w:rFonts w:ascii="Arial" w:hAnsi="Arial" w:cs="Arial"/>
          <w:sz w:val="24"/>
          <w:szCs w:val="24"/>
        </w:rPr>
      </w:pPr>
    </w:p>
    <w:p w14:paraId="33190422" w14:textId="77777777" w:rsidR="0058777F" w:rsidRDefault="0058777F" w:rsidP="0058777F">
      <w:pPr>
        <w:shd w:val="clear" w:color="auto" w:fill="FFFFFF"/>
        <w:ind w:left="360"/>
        <w:rPr>
          <w:rFonts w:ascii="Arial" w:hAnsi="Arial" w:cs="Arial"/>
          <w:i/>
          <w:sz w:val="24"/>
          <w:szCs w:val="24"/>
        </w:rPr>
      </w:pPr>
      <w:r w:rsidRPr="00572E62">
        <w:rPr>
          <w:rFonts w:ascii="Arial" w:hAnsi="Arial" w:cs="Arial"/>
          <w:b/>
          <w:sz w:val="24"/>
          <w:szCs w:val="24"/>
          <w:highlight w:val="yellow"/>
        </w:rPr>
        <w:t xml:space="preserve">NOTE: </w:t>
      </w:r>
      <w:r>
        <w:rPr>
          <w:rFonts w:ascii="Arial" w:hAnsi="Arial" w:cs="Arial"/>
          <w:b/>
          <w:sz w:val="24"/>
          <w:szCs w:val="24"/>
          <w:highlight w:val="yellow"/>
        </w:rPr>
        <w:t xml:space="preserve"> </w:t>
      </w:r>
      <w:r w:rsidRPr="00572E62">
        <w:rPr>
          <w:rFonts w:ascii="Arial" w:hAnsi="Arial" w:cs="Arial"/>
          <w:i/>
          <w:sz w:val="24"/>
          <w:szCs w:val="24"/>
          <w:highlight w:val="yellow"/>
        </w:rPr>
        <w:t xml:space="preserve">Insert </w:t>
      </w:r>
      <w:r>
        <w:rPr>
          <w:rFonts w:ascii="Arial" w:hAnsi="Arial" w:cs="Arial"/>
          <w:i/>
          <w:sz w:val="24"/>
          <w:szCs w:val="24"/>
          <w:highlight w:val="yellow"/>
        </w:rPr>
        <w:t>local practice here; provisions may include</w:t>
      </w:r>
      <w:r>
        <w:rPr>
          <w:rFonts w:ascii="Arial" w:hAnsi="Arial" w:cs="Arial"/>
          <w:i/>
          <w:sz w:val="24"/>
          <w:szCs w:val="24"/>
        </w:rPr>
        <w:t>:</w:t>
      </w:r>
    </w:p>
    <w:p w14:paraId="61C05E06" w14:textId="77777777" w:rsidR="0058777F" w:rsidRDefault="0058777F" w:rsidP="0058777F">
      <w:pPr>
        <w:shd w:val="clear" w:color="auto" w:fill="FFFFFF"/>
        <w:rPr>
          <w:rFonts w:ascii="Arial" w:hAnsi="Arial" w:cs="Arial"/>
          <w:i/>
          <w:sz w:val="24"/>
          <w:szCs w:val="24"/>
        </w:rPr>
      </w:pPr>
    </w:p>
    <w:p w14:paraId="2BE3F112" w14:textId="77777777" w:rsidR="0058777F" w:rsidRDefault="0058777F" w:rsidP="0058777F">
      <w:pPr>
        <w:pStyle w:val="ListParagraph"/>
        <w:numPr>
          <w:ilvl w:val="0"/>
          <w:numId w:val="3"/>
        </w:numPr>
        <w:shd w:val="clear" w:color="auto" w:fill="FFFFFF"/>
        <w:rPr>
          <w:rFonts w:ascii="Arial" w:hAnsi="Arial" w:cs="Arial"/>
          <w:color w:val="212121"/>
          <w:sz w:val="24"/>
          <w:szCs w:val="24"/>
        </w:rPr>
      </w:pPr>
      <w:r w:rsidRPr="00572E62">
        <w:rPr>
          <w:rFonts w:ascii="Arial" w:hAnsi="Arial" w:cs="Arial"/>
          <w:color w:val="212121"/>
          <w:sz w:val="24"/>
          <w:szCs w:val="24"/>
        </w:rPr>
        <w:t>For a program that measures progress in credit hours and uses standard terms (semesters, trimesters, or quarters), 12 semester hours or 12 quarter hours per academic term.</w:t>
      </w:r>
    </w:p>
    <w:p w14:paraId="62A41C73" w14:textId="77777777" w:rsidR="0058777F" w:rsidRDefault="0058777F" w:rsidP="0058777F">
      <w:pPr>
        <w:pStyle w:val="ListParagraph"/>
        <w:shd w:val="clear" w:color="auto" w:fill="FFFFFF"/>
        <w:rPr>
          <w:rFonts w:ascii="Arial" w:hAnsi="Arial" w:cs="Arial"/>
          <w:color w:val="212121"/>
          <w:sz w:val="24"/>
          <w:szCs w:val="24"/>
        </w:rPr>
      </w:pPr>
    </w:p>
    <w:p w14:paraId="4CE44A9B" w14:textId="77777777" w:rsidR="0058777F" w:rsidRDefault="0058777F" w:rsidP="0058777F">
      <w:pPr>
        <w:pStyle w:val="ListParagraph"/>
        <w:numPr>
          <w:ilvl w:val="0"/>
          <w:numId w:val="3"/>
        </w:numPr>
        <w:shd w:val="clear" w:color="auto" w:fill="FFFFFF"/>
        <w:rPr>
          <w:rFonts w:ascii="Arial" w:hAnsi="Arial" w:cs="Arial"/>
          <w:color w:val="212121"/>
          <w:sz w:val="24"/>
          <w:szCs w:val="24"/>
        </w:rPr>
      </w:pPr>
      <w:r w:rsidRPr="00572E62">
        <w:rPr>
          <w:rFonts w:ascii="Arial" w:hAnsi="Arial" w:cs="Arial"/>
          <w:color w:val="212121"/>
          <w:sz w:val="24"/>
          <w:szCs w:val="24"/>
        </w:rPr>
        <w:t>For a program that measures progress in credit hours and does not use terms, 24 semester hours or 36 quarter hours over the weeks of instructional time in the academic year, or the prorated equivalent if the program is less than one academic year.</w:t>
      </w:r>
    </w:p>
    <w:p w14:paraId="6D0F0C8C" w14:textId="77777777" w:rsidR="0058777F" w:rsidRPr="00572E62" w:rsidRDefault="0058777F" w:rsidP="0058777F">
      <w:pPr>
        <w:shd w:val="clear" w:color="auto" w:fill="FFFFFF"/>
        <w:rPr>
          <w:rFonts w:ascii="Arial" w:hAnsi="Arial" w:cs="Arial"/>
          <w:color w:val="212121"/>
          <w:sz w:val="24"/>
          <w:szCs w:val="24"/>
        </w:rPr>
      </w:pPr>
    </w:p>
    <w:p w14:paraId="75615ACE" w14:textId="77777777" w:rsidR="0058777F" w:rsidRDefault="0058777F" w:rsidP="0058777F">
      <w:pPr>
        <w:pStyle w:val="ListParagraph"/>
        <w:numPr>
          <w:ilvl w:val="0"/>
          <w:numId w:val="3"/>
        </w:numPr>
        <w:shd w:val="clear" w:color="auto" w:fill="FFFFFF"/>
        <w:rPr>
          <w:rFonts w:ascii="Arial" w:hAnsi="Arial" w:cs="Arial"/>
          <w:color w:val="212121"/>
          <w:sz w:val="24"/>
          <w:szCs w:val="24"/>
        </w:rPr>
      </w:pPr>
      <w:r w:rsidRPr="00572E62">
        <w:rPr>
          <w:rFonts w:ascii="Arial" w:hAnsi="Arial" w:cs="Arial"/>
          <w:color w:val="212121"/>
          <w:sz w:val="24"/>
          <w:szCs w:val="24"/>
        </w:rPr>
        <w:t xml:space="preserve">For a program that measures progress in credit hours and uses </w:t>
      </w:r>
      <w:proofErr w:type="gramStart"/>
      <w:r w:rsidRPr="00572E62">
        <w:rPr>
          <w:rFonts w:ascii="Arial" w:hAnsi="Arial" w:cs="Arial"/>
          <w:color w:val="212121"/>
          <w:sz w:val="24"/>
          <w:szCs w:val="24"/>
        </w:rPr>
        <w:t>nonstandard-terms</w:t>
      </w:r>
      <w:proofErr w:type="gramEnd"/>
      <w:r w:rsidRPr="00572E62">
        <w:rPr>
          <w:rFonts w:ascii="Arial" w:hAnsi="Arial" w:cs="Arial"/>
          <w:color w:val="212121"/>
          <w:sz w:val="24"/>
          <w:szCs w:val="24"/>
        </w:rPr>
        <w:t xml:space="preserve"> (terms other than semesters, trimesters, or quarters) the number of credits determined by</w:t>
      </w:r>
      <w:r>
        <w:rPr>
          <w:rFonts w:ascii="Arial" w:hAnsi="Arial" w:cs="Arial"/>
          <w:color w:val="212121"/>
          <w:sz w:val="24"/>
          <w:szCs w:val="24"/>
        </w:rPr>
        <w:t xml:space="preserve">, </w:t>
      </w:r>
    </w:p>
    <w:p w14:paraId="32E58C18" w14:textId="77777777" w:rsidR="0058777F" w:rsidRPr="00572E62" w:rsidRDefault="0058777F" w:rsidP="0058777F">
      <w:pPr>
        <w:shd w:val="clear" w:color="auto" w:fill="FFFFFF"/>
        <w:rPr>
          <w:rFonts w:ascii="Arial" w:hAnsi="Arial" w:cs="Arial"/>
          <w:color w:val="212121"/>
          <w:sz w:val="24"/>
          <w:szCs w:val="24"/>
        </w:rPr>
      </w:pPr>
    </w:p>
    <w:p w14:paraId="2B3C46EB" w14:textId="77777777" w:rsidR="0058777F" w:rsidRDefault="0058777F" w:rsidP="0058777F">
      <w:pPr>
        <w:pStyle w:val="ListParagraph"/>
        <w:numPr>
          <w:ilvl w:val="1"/>
          <w:numId w:val="4"/>
        </w:numPr>
        <w:shd w:val="clear" w:color="auto" w:fill="FFFFFF"/>
        <w:rPr>
          <w:rFonts w:ascii="Arial" w:hAnsi="Arial" w:cs="Arial"/>
          <w:color w:val="212121"/>
          <w:sz w:val="24"/>
          <w:szCs w:val="24"/>
        </w:rPr>
      </w:pPr>
      <w:r w:rsidRPr="00572E62">
        <w:rPr>
          <w:rFonts w:ascii="Arial" w:hAnsi="Arial" w:cs="Arial"/>
          <w:color w:val="212121"/>
          <w:sz w:val="24"/>
          <w:szCs w:val="24"/>
        </w:rPr>
        <w:t>Dividing the number of weeks of instructional time in the term by the number of weeks of instructional time in the program's academic year; and</w:t>
      </w:r>
    </w:p>
    <w:p w14:paraId="427962D0" w14:textId="77777777" w:rsidR="0058777F" w:rsidRDefault="0058777F" w:rsidP="0058777F">
      <w:pPr>
        <w:pStyle w:val="ListParagraph"/>
        <w:numPr>
          <w:ilvl w:val="1"/>
          <w:numId w:val="4"/>
        </w:numPr>
        <w:shd w:val="clear" w:color="auto" w:fill="FFFFFF"/>
        <w:rPr>
          <w:rFonts w:ascii="Arial" w:hAnsi="Arial" w:cs="Arial"/>
          <w:color w:val="212121"/>
          <w:sz w:val="24"/>
          <w:szCs w:val="24"/>
        </w:rPr>
      </w:pPr>
      <w:r w:rsidRPr="00572E62">
        <w:rPr>
          <w:rFonts w:ascii="Arial" w:hAnsi="Arial" w:cs="Arial"/>
          <w:color w:val="212121"/>
          <w:sz w:val="24"/>
          <w:szCs w:val="24"/>
        </w:rPr>
        <w:t>Multiplying the fraction determined under paragraph (3)(A) of this definition by the number of credit hours in the program's academic year.</w:t>
      </w:r>
    </w:p>
    <w:p w14:paraId="45D09D4E" w14:textId="77777777" w:rsidR="0058777F" w:rsidRPr="00572E62" w:rsidRDefault="0058777F" w:rsidP="0058777F">
      <w:pPr>
        <w:pStyle w:val="ListParagraph"/>
        <w:shd w:val="clear" w:color="auto" w:fill="FFFFFF"/>
        <w:ind w:left="1440"/>
        <w:rPr>
          <w:rFonts w:ascii="Arial" w:hAnsi="Arial" w:cs="Arial"/>
          <w:color w:val="212121"/>
          <w:sz w:val="24"/>
          <w:szCs w:val="24"/>
        </w:rPr>
      </w:pPr>
    </w:p>
    <w:p w14:paraId="6F2F87B5" w14:textId="77777777" w:rsidR="0058777F" w:rsidRDefault="0058777F" w:rsidP="0058777F">
      <w:pPr>
        <w:pStyle w:val="ListParagraph"/>
        <w:numPr>
          <w:ilvl w:val="0"/>
          <w:numId w:val="5"/>
        </w:numPr>
        <w:shd w:val="clear" w:color="auto" w:fill="FFFFFF"/>
        <w:rPr>
          <w:rFonts w:ascii="Arial" w:hAnsi="Arial" w:cs="Arial"/>
          <w:color w:val="212121"/>
          <w:sz w:val="24"/>
          <w:szCs w:val="24"/>
        </w:rPr>
      </w:pPr>
      <w:r w:rsidRPr="00572E62">
        <w:rPr>
          <w:rFonts w:ascii="Arial" w:hAnsi="Arial" w:cs="Arial"/>
          <w:color w:val="212121"/>
          <w:sz w:val="24"/>
          <w:szCs w:val="24"/>
        </w:rPr>
        <w:t>For a program that measures progress in clock hours, 24 clock hours per week.</w:t>
      </w:r>
      <w:r>
        <w:rPr>
          <w:rFonts w:ascii="Arial" w:hAnsi="Arial" w:cs="Arial"/>
          <w:color w:val="212121"/>
          <w:sz w:val="24"/>
          <w:szCs w:val="24"/>
        </w:rPr>
        <w:t xml:space="preserve">  </w:t>
      </w:r>
      <w:r w:rsidRPr="00572E62">
        <w:rPr>
          <w:rFonts w:ascii="Arial" w:hAnsi="Arial" w:cs="Arial"/>
          <w:color w:val="212121"/>
          <w:sz w:val="24"/>
          <w:szCs w:val="24"/>
        </w:rPr>
        <w:t>A “clock hour” for correspondence education purposes is defined as sixty (60) minutes of preparation in a correspondence course.</w:t>
      </w:r>
    </w:p>
    <w:p w14:paraId="0D762ACF" w14:textId="77777777" w:rsidR="0058777F" w:rsidRPr="00572E62" w:rsidRDefault="0058777F" w:rsidP="0058777F">
      <w:pPr>
        <w:pStyle w:val="ListParagraph"/>
        <w:shd w:val="clear" w:color="auto" w:fill="FFFFFF"/>
        <w:rPr>
          <w:rFonts w:ascii="Arial" w:hAnsi="Arial" w:cs="Arial"/>
          <w:color w:val="212121"/>
          <w:sz w:val="24"/>
          <w:szCs w:val="24"/>
        </w:rPr>
      </w:pPr>
    </w:p>
    <w:p w14:paraId="09550B03" w14:textId="77777777" w:rsidR="0058777F" w:rsidRDefault="0058777F" w:rsidP="0058777F">
      <w:pPr>
        <w:pStyle w:val="ListParagraph"/>
        <w:numPr>
          <w:ilvl w:val="0"/>
          <w:numId w:val="5"/>
        </w:numPr>
        <w:shd w:val="clear" w:color="auto" w:fill="FFFFFF"/>
        <w:rPr>
          <w:rFonts w:ascii="Arial" w:hAnsi="Arial" w:cs="Arial"/>
          <w:color w:val="212121"/>
          <w:sz w:val="24"/>
          <w:szCs w:val="24"/>
        </w:rPr>
      </w:pPr>
      <w:r w:rsidRPr="00572E62">
        <w:rPr>
          <w:rFonts w:ascii="Arial" w:hAnsi="Arial" w:cs="Arial"/>
          <w:color w:val="212121"/>
          <w:sz w:val="24"/>
          <w:szCs w:val="24"/>
        </w:rPr>
        <w:t>A series of courses or seminars that equals 12 semester hours or 12 quarter hours in a maximum of 18 weeks.</w:t>
      </w:r>
    </w:p>
    <w:p w14:paraId="1E943454" w14:textId="77777777" w:rsidR="0058777F" w:rsidRPr="00572E62" w:rsidRDefault="0058777F" w:rsidP="0058777F">
      <w:pPr>
        <w:shd w:val="clear" w:color="auto" w:fill="FFFFFF"/>
        <w:rPr>
          <w:rFonts w:ascii="Arial" w:hAnsi="Arial" w:cs="Arial"/>
          <w:color w:val="212121"/>
          <w:sz w:val="24"/>
          <w:szCs w:val="24"/>
        </w:rPr>
      </w:pPr>
    </w:p>
    <w:p w14:paraId="36A843DF" w14:textId="77777777" w:rsidR="0058777F" w:rsidRPr="00572E62" w:rsidRDefault="0058777F" w:rsidP="0058777F">
      <w:pPr>
        <w:pStyle w:val="ListParagraph"/>
        <w:numPr>
          <w:ilvl w:val="0"/>
          <w:numId w:val="5"/>
        </w:numPr>
        <w:shd w:val="clear" w:color="auto" w:fill="FFFFFF"/>
        <w:rPr>
          <w:rFonts w:ascii="Arial" w:hAnsi="Arial" w:cs="Arial"/>
          <w:color w:val="212121"/>
          <w:sz w:val="24"/>
          <w:szCs w:val="24"/>
        </w:rPr>
      </w:pPr>
      <w:r w:rsidRPr="00572E62">
        <w:rPr>
          <w:rFonts w:ascii="Arial" w:hAnsi="Arial" w:cs="Arial"/>
          <w:color w:val="212121"/>
          <w:sz w:val="24"/>
          <w:szCs w:val="24"/>
        </w:rPr>
        <w:t>The work portion of a cooperative education program in which the amount of work performed is equivalent to the academic workload of a full-time student.</w:t>
      </w:r>
    </w:p>
    <w:p w14:paraId="7040952E" w14:textId="77777777" w:rsidR="0058777F" w:rsidRPr="00572E62" w:rsidRDefault="0058777F" w:rsidP="0058777F">
      <w:pPr>
        <w:jc w:val="both"/>
        <w:rPr>
          <w:rFonts w:ascii="Arial" w:hAnsi="Arial" w:cs="Arial"/>
          <w:i/>
          <w:sz w:val="24"/>
          <w:szCs w:val="24"/>
        </w:rPr>
      </w:pPr>
    </w:p>
    <w:p w14:paraId="78A7F760" w14:textId="77777777" w:rsidR="0058777F" w:rsidRPr="00C31003" w:rsidRDefault="0058777F" w:rsidP="0058777F">
      <w:pPr>
        <w:jc w:val="both"/>
        <w:rPr>
          <w:rFonts w:ascii="Arial" w:hAnsi="Arial" w:cs="Arial"/>
          <w:bCs/>
          <w:sz w:val="24"/>
          <w:szCs w:val="24"/>
        </w:rPr>
      </w:pPr>
    </w:p>
    <w:p w14:paraId="5ECA0CD8" w14:textId="77777777" w:rsidR="0058777F" w:rsidRPr="00F9127C" w:rsidRDefault="0058777F" w:rsidP="0058777F">
      <w:pPr>
        <w:jc w:val="both"/>
        <w:rPr>
          <w:rFonts w:ascii="Arial" w:hAnsi="Arial" w:cs="Arial"/>
          <w:bCs/>
          <w:sz w:val="24"/>
          <w:szCs w:val="24"/>
        </w:rPr>
      </w:pPr>
      <w:r w:rsidRPr="00F9127C">
        <w:rPr>
          <w:rFonts w:ascii="Arial" w:hAnsi="Arial" w:cs="Arial"/>
          <w:b/>
          <w:sz w:val="24"/>
          <w:szCs w:val="24"/>
        </w:rPr>
        <w:t>Revised 7/02, 8/03, 8/06, 8/07, 2/08, 7/11, 4/15, 4/17, 10/19</w:t>
      </w:r>
      <w:r>
        <w:rPr>
          <w:rFonts w:ascii="Arial" w:hAnsi="Arial" w:cs="Arial"/>
          <w:b/>
          <w:sz w:val="24"/>
          <w:szCs w:val="24"/>
        </w:rPr>
        <w:t>, 10/21</w:t>
      </w:r>
    </w:p>
    <w:p w14:paraId="085B94C3" w14:textId="77777777" w:rsidR="0058777F" w:rsidRPr="00F9127C" w:rsidRDefault="0058777F" w:rsidP="0058777F">
      <w:pPr>
        <w:jc w:val="both"/>
        <w:rPr>
          <w:rFonts w:ascii="Arial" w:hAnsi="Arial" w:cs="Arial"/>
          <w:bCs/>
          <w:sz w:val="24"/>
          <w:szCs w:val="24"/>
        </w:rPr>
      </w:pPr>
    </w:p>
    <w:p w14:paraId="3C66AB98" w14:textId="77777777" w:rsidR="0058777F" w:rsidRPr="00092A3F" w:rsidRDefault="0058777F" w:rsidP="0058777F">
      <w:pPr>
        <w:jc w:val="both"/>
        <w:rPr>
          <w:rFonts w:ascii="Arial" w:hAnsi="Arial" w:cs="Arial"/>
          <w:sz w:val="24"/>
          <w:szCs w:val="24"/>
        </w:rPr>
      </w:pPr>
    </w:p>
    <w:p w14:paraId="49D1CD3F" w14:textId="77777777" w:rsidR="0058777F" w:rsidRPr="00092A3F" w:rsidRDefault="0058777F" w:rsidP="0058777F">
      <w:pPr>
        <w:jc w:val="both"/>
        <w:rPr>
          <w:rFonts w:ascii="Arial" w:hAnsi="Arial" w:cs="Arial"/>
          <w:sz w:val="24"/>
          <w:szCs w:val="24"/>
        </w:rPr>
      </w:pPr>
    </w:p>
    <w:sectPr w:rsidR="0058777F" w:rsidRPr="00092A3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98EB" w14:textId="77777777" w:rsidR="00EB7DDC" w:rsidRDefault="00EB7DDC" w:rsidP="00BA2CD4">
      <w:r>
        <w:separator/>
      </w:r>
    </w:p>
  </w:endnote>
  <w:endnote w:type="continuationSeparator" w:id="0">
    <w:p w14:paraId="70A079DA" w14:textId="77777777" w:rsidR="00EB7DDC" w:rsidRDefault="00EB7DDC" w:rsidP="00BA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CB3D" w14:textId="77777777" w:rsidR="00936ADA" w:rsidRDefault="00936ADA">
    <w:pPr>
      <w:pStyle w:val="Footer"/>
    </w:pPr>
    <w:r w:rsidRPr="00845A58">
      <w:rPr>
        <w:rFonts w:ascii="Arial" w:hAnsi="Arial" w:cs="Arial"/>
        <w:b/>
        <w:sz w:val="20"/>
        <w:szCs w:val="20"/>
        <w:shd w:val="clear" w:color="auto" w:fill="FFFFFF"/>
      </w:rPr>
      <w:t>Disclaimer:</w:t>
    </w:r>
    <w:r w:rsidRPr="00845A58">
      <w:rPr>
        <w:rFonts w:ascii="Arial" w:hAnsi="Arial" w:cs="Arial"/>
        <w:sz w:val="20"/>
        <w:szCs w:val="20"/>
        <w:shd w:val="clear" w:color="auto" w:fill="FFFFFF"/>
      </w:rPr>
      <w:t xml:space="preserve">  </w:t>
    </w:r>
    <w:r w:rsidRPr="00845A58">
      <w:rPr>
        <w:rFonts w:ascii="Arial" w:hAnsi="Arial" w:cs="Arial"/>
        <w:i/>
        <w:sz w:val="20"/>
        <w:szCs w:val="20"/>
        <w:shd w:val="clear" w:color="auto" w:fill="FFFFFF"/>
      </w:rPr>
      <w:t>This document is provided as a benefit to Community College League of California’s Policy &amp; Procedure Service subscribers and cannot be shared outside of their entity.  The information contained within is a sample only and is not designed to address each District’s specific and unique issues, internal rules or practices, or governing documents that might be in place at each entity.  Districts should always consult with local District legal counsel prior to implementation.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F6F5" w14:textId="77777777" w:rsidR="00EB7DDC" w:rsidRDefault="00EB7DDC" w:rsidP="00BA2CD4">
      <w:r>
        <w:separator/>
      </w:r>
    </w:p>
  </w:footnote>
  <w:footnote w:type="continuationSeparator" w:id="0">
    <w:p w14:paraId="6FAAAE6A" w14:textId="77777777" w:rsidR="00EB7DDC" w:rsidRDefault="00EB7DDC" w:rsidP="00BA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687B" w14:textId="77777777" w:rsidR="00936ADA" w:rsidRDefault="00634EE3" w:rsidP="00936ADA">
    <w:pPr>
      <w:pStyle w:val="Header"/>
    </w:pPr>
    <w:r>
      <w:rPr>
        <w:noProof/>
      </w:rPr>
      <w:drawing>
        <wp:anchor distT="0" distB="0" distL="114300" distR="114300" simplePos="0" relativeHeight="251658240" behindDoc="0" locked="0" layoutInCell="1" allowOverlap="1" wp14:anchorId="6F92F8E5" wp14:editId="1A65A1F0">
          <wp:simplePos x="0" y="0"/>
          <wp:positionH relativeFrom="column">
            <wp:posOffset>1837690</wp:posOffset>
          </wp:positionH>
          <wp:positionV relativeFrom="paragraph">
            <wp:posOffset>-294655</wp:posOffset>
          </wp:positionV>
          <wp:extent cx="2286000" cy="601980"/>
          <wp:effectExtent l="0" t="0" r="0" b="7620"/>
          <wp:wrapThrough wrapText="bothSides">
            <wp:wrapPolygon edited="0">
              <wp:start x="0" y="0"/>
              <wp:lineTo x="0" y="21190"/>
              <wp:lineTo x="21420" y="21190"/>
              <wp:lineTo x="214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4CC39A5" wp14:editId="49CC341A">
              <wp:simplePos x="0" y="0"/>
              <wp:positionH relativeFrom="page">
                <wp:posOffset>236855</wp:posOffset>
              </wp:positionH>
              <wp:positionV relativeFrom="page">
                <wp:posOffset>801370</wp:posOffset>
              </wp:positionV>
              <wp:extent cx="7312660" cy="283210"/>
              <wp:effectExtent l="0" t="0" r="1270" b="2540"/>
              <wp:wrapNone/>
              <wp:docPr id="47" name="Rectangle 47" title="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2660" cy="283210"/>
                      </a:xfrm>
                      <a:prstGeom prst="rect">
                        <a:avLst/>
                      </a:prstGeom>
                      <a:solidFill>
                        <a:srgbClr val="002060"/>
                      </a:solidFill>
                      <a:ln w="25400" cap="flat" cmpd="sng" algn="ctr">
                        <a:noFill/>
                        <a:prstDash val="solid"/>
                      </a:ln>
                      <a:effectLst/>
                    </wps:spPr>
                    <wps:txbx>
                      <w:txbxContent>
                        <w:p w14:paraId="39F79606" w14:textId="77777777" w:rsidR="00936ADA" w:rsidRDefault="00936ADA" w:rsidP="00936ADA">
                          <w:pPr>
                            <w:pStyle w:val="NoSpacing"/>
                            <w:jc w:val="center"/>
                            <w:rPr>
                              <w:b/>
                              <w:caps/>
                              <w:spacing w:val="20"/>
                              <w:sz w:val="28"/>
                              <w:szCs w:val="28"/>
                            </w:rPr>
                          </w:pPr>
                          <w:r>
                            <w:rPr>
                              <w:b/>
                              <w:caps/>
                              <w:spacing w:val="20"/>
                              <w:sz w:val="28"/>
                              <w:szCs w:val="28"/>
                            </w:rPr>
                            <w:t xml:space="preserve">POLICY &amp; PROCEDURE SERVICE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24CC39A5" id="Rectangle 47" o:spid="_x0000_s1026" alt="Title: Document Title" style="position:absolute;margin-left:18.65pt;margin-top:63.1pt;width:575.8pt;height:22.3pt;z-index:25165721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" fillcolor="#002060" stroked="f" strokeweight="2pt">
              <v:textbox inset=",0,,0">
                <w:txbxContent>
                  <w:p w14:paraId="39F79606" w14:textId="77777777" w:rsidR="00936ADA" w:rsidRDefault="00936ADA" w:rsidP="00936ADA">
                    <w:pPr>
                      <w:pStyle w:val="NoSpacing"/>
                      <w:jc w:val="center"/>
                      <w:rPr>
                        <w:b/>
                        <w:caps/>
                        <w:spacing w:val="20"/>
                        <w:sz w:val="28"/>
                        <w:szCs w:val="28"/>
                      </w:rPr>
                    </w:pPr>
                    <w:r>
                      <w:rPr>
                        <w:b/>
                        <w:caps/>
                        <w:spacing w:val="20"/>
                        <w:sz w:val="28"/>
                        <w:szCs w:val="28"/>
                      </w:rPr>
                      <w:t xml:space="preserve">POLICY &amp; PROCEDURE SERVICE     </w:t>
                    </w:r>
                  </w:p>
                </w:txbxContent>
              </v:textbox>
              <w10:wrap anchorx="page" anchory="page"/>
            </v:rect>
          </w:pict>
        </mc:Fallback>
      </mc:AlternateContent>
    </w:r>
  </w:p>
  <w:p w14:paraId="296F2534" w14:textId="77777777" w:rsidR="00936ADA" w:rsidRDefault="00936ADA" w:rsidP="00936ADA">
    <w:pPr>
      <w:pStyle w:val="Header"/>
    </w:pPr>
  </w:p>
  <w:p w14:paraId="27F312A9" w14:textId="77777777" w:rsidR="00936ADA" w:rsidRDefault="00936ADA" w:rsidP="00936ADA">
    <w:pPr>
      <w:pStyle w:val="Header"/>
    </w:pPr>
  </w:p>
  <w:p w14:paraId="331F9DE9" w14:textId="77777777" w:rsidR="00936ADA" w:rsidRDefault="00936ADA">
    <w:pPr>
      <w:pStyle w:val="Header"/>
    </w:pPr>
  </w:p>
  <w:p w14:paraId="5EF9B62E" w14:textId="77777777" w:rsidR="00936ADA" w:rsidRDefault="00936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839"/>
    <w:multiLevelType w:val="hybridMultilevel"/>
    <w:tmpl w:val="F2A8A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703D9"/>
    <w:multiLevelType w:val="hybridMultilevel"/>
    <w:tmpl w:val="9B80E670"/>
    <w:lvl w:ilvl="0" w:tplc="04090001">
      <w:start w:val="1"/>
      <w:numFmt w:val="bullet"/>
      <w:lvlText w:val=""/>
      <w:lvlJc w:val="left"/>
      <w:pPr>
        <w:ind w:left="720" w:hanging="360"/>
      </w:pPr>
      <w:rPr>
        <w:rFonts w:ascii="Symbol" w:hAnsi="Symbol" w:hint="default"/>
      </w:rPr>
    </w:lvl>
    <w:lvl w:ilvl="1" w:tplc="1132E918">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73D5B"/>
    <w:multiLevelType w:val="hybridMultilevel"/>
    <w:tmpl w:val="9356B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D1967"/>
    <w:multiLevelType w:val="hybridMultilevel"/>
    <w:tmpl w:val="6BF2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11752"/>
    <w:multiLevelType w:val="hybridMultilevel"/>
    <w:tmpl w:val="9BCEA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D4"/>
    <w:rsid w:val="00065EFE"/>
    <w:rsid w:val="003211EE"/>
    <w:rsid w:val="003766F4"/>
    <w:rsid w:val="00564252"/>
    <w:rsid w:val="00564332"/>
    <w:rsid w:val="0058777F"/>
    <w:rsid w:val="005C085D"/>
    <w:rsid w:val="00634EE3"/>
    <w:rsid w:val="00705275"/>
    <w:rsid w:val="008F563D"/>
    <w:rsid w:val="00936ADA"/>
    <w:rsid w:val="009F21E0"/>
    <w:rsid w:val="00BA2CD4"/>
    <w:rsid w:val="00E722E4"/>
    <w:rsid w:val="00EB7DDC"/>
    <w:rsid w:val="00FA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E13FB"/>
  <w15:docId w15:val="{41DF6390-2981-4A7A-9FF5-3183F208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D4"/>
    <w:rPr>
      <w:rFonts w:ascii="Franklin Gothic Book" w:eastAsia="Times New Roman" w:hAnsi="Franklin Gothic Book" w:cs="Franklin Gothic Book"/>
      <w:sz w:val="22"/>
      <w:szCs w:val="22"/>
    </w:rPr>
  </w:style>
  <w:style w:type="paragraph" w:styleId="Heading1">
    <w:name w:val="heading 1"/>
    <w:basedOn w:val="Normal"/>
    <w:next w:val="Normal"/>
    <w:link w:val="Heading1Char"/>
    <w:autoRedefine/>
    <w:qFormat/>
    <w:rsid w:val="00BA2CD4"/>
    <w:pPr>
      <w:keepNext/>
      <w:pageBreakBefore/>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2CD4"/>
    <w:rPr>
      <w:rFonts w:ascii="Arial" w:eastAsia="Times New Roman" w:hAnsi="Arial" w:cs="Arial"/>
      <w:b/>
      <w:bCs/>
      <w:kern w:val="32"/>
      <w:sz w:val="32"/>
      <w:szCs w:val="32"/>
    </w:rPr>
  </w:style>
  <w:style w:type="paragraph" w:styleId="BodyText2">
    <w:name w:val="Body Text 2"/>
    <w:basedOn w:val="Normal"/>
    <w:link w:val="BodyText2Char"/>
    <w:rsid w:val="00BA2CD4"/>
    <w:pPr>
      <w:spacing w:after="120"/>
      <w:ind w:left="360"/>
    </w:pPr>
    <w:rPr>
      <w:b/>
      <w:bCs/>
      <w:i/>
      <w:iCs/>
    </w:rPr>
  </w:style>
  <w:style w:type="character" w:customStyle="1" w:styleId="BodyText2Char">
    <w:name w:val="Body Text 2 Char"/>
    <w:link w:val="BodyText2"/>
    <w:rsid w:val="00BA2CD4"/>
    <w:rPr>
      <w:rFonts w:ascii="Franklin Gothic Book" w:eastAsia="Times New Roman" w:hAnsi="Franklin Gothic Book" w:cs="Franklin Gothic Book"/>
      <w:b/>
      <w:bCs/>
      <w:i/>
      <w:iCs/>
    </w:rPr>
  </w:style>
  <w:style w:type="paragraph" w:styleId="BodyText">
    <w:name w:val="Body Text"/>
    <w:basedOn w:val="Normal"/>
    <w:link w:val="BodyTextChar"/>
    <w:rsid w:val="00BA2CD4"/>
    <w:pPr>
      <w:spacing w:after="120"/>
    </w:pPr>
  </w:style>
  <w:style w:type="character" w:customStyle="1" w:styleId="BodyTextChar">
    <w:name w:val="Body Text Char"/>
    <w:link w:val="BodyText"/>
    <w:rsid w:val="00BA2CD4"/>
    <w:rPr>
      <w:rFonts w:ascii="Franklin Gothic Book" w:eastAsia="Times New Roman" w:hAnsi="Franklin Gothic Book" w:cs="Franklin Gothic Book"/>
    </w:rPr>
  </w:style>
  <w:style w:type="paragraph" w:customStyle="1" w:styleId="Note">
    <w:name w:val="Note"/>
    <w:basedOn w:val="BodyText"/>
    <w:link w:val="NoteCharChar1"/>
    <w:rsid w:val="00BA2CD4"/>
    <w:pPr>
      <w:pBdr>
        <w:top w:val="single" w:sz="4" w:space="1" w:color="auto"/>
        <w:left w:val="single" w:sz="4" w:space="4" w:color="auto"/>
        <w:bottom w:val="single" w:sz="4" w:space="1" w:color="auto"/>
        <w:right w:val="single" w:sz="4" w:space="4" w:color="auto"/>
      </w:pBdr>
      <w:spacing w:before="480" w:after="240"/>
    </w:pPr>
    <w:rPr>
      <w:rFonts w:ascii="Franklin Gothic Demi" w:hAnsi="Franklin Gothic Demi" w:cs="Times New Roman"/>
      <w:sz w:val="20"/>
      <w:szCs w:val="20"/>
      <w:lang w:val="x-none" w:eastAsia="x-none"/>
    </w:rPr>
  </w:style>
  <w:style w:type="character" w:customStyle="1" w:styleId="NoteCharChar1">
    <w:name w:val="Note Char Char1"/>
    <w:link w:val="Note"/>
    <w:locked/>
    <w:rsid w:val="00BA2CD4"/>
    <w:rPr>
      <w:rFonts w:ascii="Franklin Gothic Demi" w:eastAsia="Times New Roman" w:hAnsi="Franklin Gothic Demi" w:cs="Times New Roman"/>
      <w:sz w:val="20"/>
      <w:szCs w:val="20"/>
      <w:lang w:val="x-none" w:eastAsia="x-none"/>
    </w:rPr>
  </w:style>
  <w:style w:type="paragraph" w:customStyle="1" w:styleId="BodyTextBoldSpaceBef30">
    <w:name w:val="Body Text Bold Space Bef 30"/>
    <w:basedOn w:val="BodyText"/>
    <w:rsid w:val="00BA2CD4"/>
    <w:pPr>
      <w:keepLines/>
      <w:spacing w:before="600" w:after="0"/>
    </w:pPr>
    <w:rPr>
      <w:b/>
      <w:bCs/>
    </w:rPr>
  </w:style>
  <w:style w:type="paragraph" w:styleId="Header">
    <w:name w:val="header"/>
    <w:basedOn w:val="Normal"/>
    <w:link w:val="HeaderChar"/>
    <w:uiPriority w:val="99"/>
    <w:rsid w:val="00BA2CD4"/>
    <w:pPr>
      <w:tabs>
        <w:tab w:val="center" w:pos="4320"/>
        <w:tab w:val="right" w:pos="8640"/>
      </w:tabs>
    </w:pPr>
  </w:style>
  <w:style w:type="character" w:customStyle="1" w:styleId="HeaderChar">
    <w:name w:val="Header Char"/>
    <w:link w:val="Header"/>
    <w:uiPriority w:val="99"/>
    <w:rsid w:val="00BA2CD4"/>
    <w:rPr>
      <w:rFonts w:ascii="Franklin Gothic Book" w:eastAsia="Times New Roman" w:hAnsi="Franklin Gothic Book" w:cs="Franklin Gothic Book"/>
    </w:rPr>
  </w:style>
  <w:style w:type="paragraph" w:styleId="Footer">
    <w:name w:val="footer"/>
    <w:basedOn w:val="Normal"/>
    <w:link w:val="FooterChar"/>
    <w:rsid w:val="00BA2CD4"/>
    <w:pPr>
      <w:tabs>
        <w:tab w:val="center" w:pos="4320"/>
        <w:tab w:val="right" w:pos="8640"/>
      </w:tabs>
    </w:pPr>
  </w:style>
  <w:style w:type="character" w:customStyle="1" w:styleId="FooterChar">
    <w:name w:val="Footer Char"/>
    <w:link w:val="Footer"/>
    <w:rsid w:val="00BA2CD4"/>
    <w:rPr>
      <w:rFonts w:ascii="Franklin Gothic Book" w:eastAsia="Times New Roman" w:hAnsi="Franklin Gothic Book" w:cs="Franklin Gothic Book"/>
    </w:rPr>
  </w:style>
  <w:style w:type="character" w:customStyle="1" w:styleId="zzmpTrailerItem">
    <w:name w:val="zzmpTrailerItem"/>
    <w:rsid w:val="00BA2CD4"/>
    <w:rPr>
      <w:rFonts w:ascii="Franklin Gothic Book" w:hAnsi="Franklin Gothic Book"/>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BA2CD4"/>
    <w:rPr>
      <w:rFonts w:ascii="Tahoma" w:hAnsi="Tahoma" w:cs="Tahoma"/>
      <w:sz w:val="16"/>
      <w:szCs w:val="16"/>
    </w:rPr>
  </w:style>
  <w:style w:type="character" w:customStyle="1" w:styleId="BalloonTextChar">
    <w:name w:val="Balloon Text Char"/>
    <w:link w:val="BalloonText"/>
    <w:uiPriority w:val="99"/>
    <w:semiHidden/>
    <w:rsid w:val="00BA2CD4"/>
    <w:rPr>
      <w:rFonts w:ascii="Tahoma" w:eastAsia="Times New Roman" w:hAnsi="Tahoma" w:cs="Tahoma"/>
      <w:sz w:val="16"/>
      <w:szCs w:val="16"/>
    </w:rPr>
  </w:style>
  <w:style w:type="paragraph" w:styleId="NoSpacing">
    <w:name w:val="No Spacing"/>
    <w:uiPriority w:val="1"/>
    <w:qFormat/>
    <w:rsid w:val="00936ADA"/>
    <w:rPr>
      <w:rFonts w:eastAsia="MS Mincho"/>
      <w:sz w:val="22"/>
      <w:szCs w:val="22"/>
      <w:lang w:eastAsia="zh-CN"/>
    </w:rPr>
  </w:style>
  <w:style w:type="paragraph" w:styleId="ListParagraph">
    <w:name w:val="List Paragraph"/>
    <w:basedOn w:val="Normal"/>
    <w:link w:val="ListParagraphChar"/>
    <w:uiPriority w:val="34"/>
    <w:qFormat/>
    <w:rsid w:val="00564332"/>
    <w:pPr>
      <w:ind w:left="720"/>
      <w:contextualSpacing/>
    </w:pPr>
  </w:style>
  <w:style w:type="character" w:customStyle="1" w:styleId="ListParagraphChar">
    <w:name w:val="List Paragraph Char"/>
    <w:basedOn w:val="DefaultParagraphFont"/>
    <w:link w:val="ListParagraph"/>
    <w:uiPriority w:val="34"/>
    <w:rsid w:val="0058777F"/>
    <w:rPr>
      <w:rFonts w:ascii="Franklin Gothic Book" w:eastAsia="Times New Roman" w:hAnsi="Franklin Gothic Book" w:cs="Franklin Gothic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25493A9FF9F4A8D0A85D234CF2A38" ma:contentTypeVersion="11" ma:contentTypeDescription="Create a new document." ma:contentTypeScope="" ma:versionID="2e57c683b9f5ad5ef65b656da9b94ac4">
  <xsd:schema xmlns:xsd="http://www.w3.org/2001/XMLSchema" xmlns:xs="http://www.w3.org/2001/XMLSchema" xmlns:p="http://schemas.microsoft.com/office/2006/metadata/properties" xmlns:ns2="78f31a23-c5ca-4660-a45b-ce709fb48214" xmlns:ns3="1e6d8dd1-a28a-4db2-b097-54c2709bed74" xmlns:ns4="c0b36a50-ff81-4dc5-8473-6259f3c6a45f" targetNamespace="http://schemas.microsoft.com/office/2006/metadata/properties" ma:root="true" ma:fieldsID="405611d38f71b11d6a8a7b1d95d6142e" ns2:_="" ns3:_="" ns4:_="">
    <xsd:import namespace="78f31a23-c5ca-4660-a45b-ce709fb48214"/>
    <xsd:import namespace="1e6d8dd1-a28a-4db2-b097-54c2709bed74"/>
    <xsd:import namespace="c0b36a50-ff81-4dc5-8473-6259f3c6a45f"/>
    <xsd:element name="properties">
      <xsd:complexType>
        <xsd:sequence>
          <xsd:element name="documentManagement">
            <xsd:complexType>
              <xsd:all>
                <xsd:element ref="ns2:TaxCatchAll" minOccurs="0"/>
                <xsd:element ref="ns3:Meeting" minOccurs="0"/>
                <xsd:element ref="ns3:Category" minOccurs="0"/>
                <xsd:element ref="ns4:jcceb4fd6e81401f8bc65858726d5b21" minOccurs="0"/>
                <xsd:element ref="ns4:kc28444eae77491eb2a3bc7fb15334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d8dd1-a28a-4db2-b097-54c2709bed74" elementFormDefault="qualified">
    <xsd:import namespace="http://schemas.microsoft.com/office/2006/documentManagement/types"/>
    <xsd:import namespace="http://schemas.microsoft.com/office/infopath/2007/PartnerControls"/>
    <xsd:element name="Meeting" ma:index="9" nillable="true" ma:displayName="Meeting" ma:format="DateOnly" ma:internalName="Meeting">
      <xsd:simpleType>
        <xsd:restriction base="dms:DateTime"/>
      </xsd:simpleType>
    </xsd:element>
    <xsd:element name="Category" ma:index="10"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2" nillable="true" ma:taxonomy="true" ma:internalName="jcceb4fd6e81401f8bc65858726d5b21" ma:taxonomyFieldName="Document_x0020_Purpose0"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4" nillable="true" ma:taxonomy="true" ma:internalName="kc28444eae77491eb2a3bc7fb1533425" ma:taxonomyFieldName="Evidence_x0020_Standard0"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f31a23-c5ca-4660-a45b-ce709fb48214">
      <Value>981</Value>
    </TaxCatchAll>
    <kc28444eae77491eb2a3bc7fb1533425 xmlns="c0b36a50-ff81-4dc5-8473-6259f3c6a45f">
      <Terms xmlns="http://schemas.microsoft.com/office/infopath/2007/PartnerControls"/>
    </kc28444eae77491eb2a3bc7fb1533425>
    <Meeting xmlns="1e6d8dd1-a28a-4db2-b097-54c2709bed74">2023-10-03T07:00:00+00:00</Meeting>
    <Category xmlns="1e6d8dd1-a28a-4db2-b097-54c2709bed74" xsi:nil="true"/>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Policies</TermName>
          <TermId xmlns="http://schemas.microsoft.com/office/infopath/2007/PartnerControls">77fc1d35-7d71-40fa-a2bd-33adb2c1aac3</TermId>
        </TermInfo>
      </Terms>
    </jcceb4fd6e81401f8bc65858726d5b21>
  </documentManagement>
</p:properties>
</file>

<file path=customXml/itemProps1.xml><?xml version="1.0" encoding="utf-8"?>
<ds:datastoreItem xmlns:ds="http://schemas.openxmlformats.org/officeDocument/2006/customXml" ds:itemID="{69C2CD1E-6FC0-4281-BB76-2E86562EADD7}"/>
</file>

<file path=customXml/itemProps2.xml><?xml version="1.0" encoding="utf-8"?>
<ds:datastoreItem xmlns:ds="http://schemas.openxmlformats.org/officeDocument/2006/customXml" ds:itemID="{81202D07-A633-4568-BC0B-93A964E6DE0C}"/>
</file>

<file path=customXml/itemProps3.xml><?xml version="1.0" encoding="utf-8"?>
<ds:datastoreItem xmlns:ds="http://schemas.openxmlformats.org/officeDocument/2006/customXml" ds:itemID="{7BE53717-EAFB-4B3B-A6F1-35B3F5D3FE5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Policy &amp; Procedure Service</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League's Policy &amp; Procedure Service</dc:creator>
  <cp:lastModifiedBy>Jane Wright</cp:lastModifiedBy>
  <cp:revision>2</cp:revision>
  <dcterms:created xsi:type="dcterms:W3CDTF">2021-10-25T23:18:00Z</dcterms:created>
  <dcterms:modified xsi:type="dcterms:W3CDTF">2021-10-25T23:18:00Z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0x01010054825493A9FF9F4A8D0A85D234CF2A38</vt:lpwstr>
  </property>
  <property fmtid="{D5CDD505-2E9C-101B-9397-08002B2CF9AE}" pid="3" name="Document Purpose0">
    <vt:lpwstr>981;#Policies|77fc1d35-7d71-40fa-a2bd-33adb2c1aac3</vt:lpwstr>
  </property>
  <property fmtid="{D5CDD505-2E9C-101B-9397-08002B2CF9AE}" pid="4" name="Evidence Standard0">
    <vt:lpwstr/>
  </property>
</Properties>
</file>